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4C2" w:rsidRPr="008423CA" w:rsidRDefault="001B24C2" w:rsidP="001B24C2">
      <w:pPr>
        <w:pStyle w:val="1"/>
        <w:rPr>
          <w:b/>
          <w:sz w:val="26"/>
          <w:szCs w:val="26"/>
        </w:rPr>
      </w:pPr>
      <w:r>
        <w:rPr>
          <w:b/>
          <w:sz w:val="26"/>
          <w:szCs w:val="26"/>
        </w:rPr>
        <w:t xml:space="preserve">                                                      </w:t>
      </w:r>
      <w:r w:rsidRPr="001B24C2">
        <w:rPr>
          <w:b/>
          <w:sz w:val="26"/>
          <w:szCs w:val="26"/>
        </w:rPr>
        <w:t xml:space="preserve">   </w:t>
      </w:r>
      <w:r w:rsidRPr="008423CA">
        <w:rPr>
          <w:sz w:val="26"/>
          <w:szCs w:val="26"/>
        </w:rPr>
        <w:t>Российская Федерация</w:t>
      </w:r>
    </w:p>
    <w:p w:rsidR="001B24C2" w:rsidRDefault="001B24C2" w:rsidP="001B24C2">
      <w:pPr>
        <w:spacing w:after="0" w:line="240" w:lineRule="auto"/>
        <w:jc w:val="center"/>
        <w:rPr>
          <w:rFonts w:ascii="Times New Roman" w:hAnsi="Times New Roman"/>
          <w:sz w:val="26"/>
          <w:szCs w:val="26"/>
        </w:rPr>
      </w:pPr>
      <w:r w:rsidRPr="008423CA">
        <w:rPr>
          <w:rFonts w:ascii="Times New Roman" w:hAnsi="Times New Roman"/>
          <w:sz w:val="26"/>
          <w:szCs w:val="26"/>
        </w:rPr>
        <w:t>Республика Хакасия</w:t>
      </w:r>
    </w:p>
    <w:p w:rsidR="001B24C2" w:rsidRPr="008423CA" w:rsidRDefault="001B24C2" w:rsidP="001B24C2">
      <w:pPr>
        <w:spacing w:after="0" w:line="240" w:lineRule="auto"/>
        <w:jc w:val="center"/>
        <w:rPr>
          <w:rFonts w:ascii="Times New Roman" w:hAnsi="Times New Roman"/>
          <w:sz w:val="26"/>
          <w:szCs w:val="26"/>
        </w:rPr>
      </w:pPr>
      <w:r>
        <w:rPr>
          <w:rFonts w:ascii="Times New Roman" w:hAnsi="Times New Roman"/>
          <w:sz w:val="26"/>
          <w:szCs w:val="26"/>
        </w:rPr>
        <w:t>Алтайский район</w:t>
      </w:r>
    </w:p>
    <w:p w:rsidR="001B24C2" w:rsidRDefault="001B24C2" w:rsidP="001B24C2">
      <w:pPr>
        <w:spacing w:after="0" w:line="240" w:lineRule="auto"/>
        <w:jc w:val="center"/>
        <w:rPr>
          <w:rFonts w:ascii="Times New Roman" w:hAnsi="Times New Roman"/>
          <w:sz w:val="26"/>
          <w:szCs w:val="26"/>
        </w:rPr>
      </w:pPr>
      <w:r w:rsidRPr="008423CA">
        <w:rPr>
          <w:rFonts w:ascii="Times New Roman" w:hAnsi="Times New Roman"/>
          <w:sz w:val="26"/>
          <w:szCs w:val="26"/>
        </w:rPr>
        <w:t xml:space="preserve">Администрация </w:t>
      </w:r>
      <w:proofErr w:type="spellStart"/>
      <w:r w:rsidRPr="008423CA">
        <w:rPr>
          <w:rFonts w:ascii="Times New Roman" w:hAnsi="Times New Roman"/>
          <w:sz w:val="26"/>
          <w:szCs w:val="26"/>
        </w:rPr>
        <w:t>Аршановск</w:t>
      </w:r>
      <w:r>
        <w:rPr>
          <w:rFonts w:ascii="Times New Roman" w:hAnsi="Times New Roman"/>
          <w:sz w:val="26"/>
          <w:szCs w:val="26"/>
        </w:rPr>
        <w:t>ого</w:t>
      </w:r>
      <w:proofErr w:type="spellEnd"/>
      <w:r w:rsidRPr="008423CA">
        <w:rPr>
          <w:rFonts w:ascii="Times New Roman" w:hAnsi="Times New Roman"/>
          <w:sz w:val="26"/>
          <w:szCs w:val="26"/>
        </w:rPr>
        <w:t xml:space="preserve"> сельсовет</w:t>
      </w:r>
      <w:r>
        <w:rPr>
          <w:rFonts w:ascii="Times New Roman" w:hAnsi="Times New Roman"/>
          <w:sz w:val="26"/>
          <w:szCs w:val="26"/>
        </w:rPr>
        <w:t xml:space="preserve">а </w:t>
      </w:r>
    </w:p>
    <w:p w:rsidR="001B24C2" w:rsidRPr="008423CA" w:rsidRDefault="001B24C2" w:rsidP="001B24C2">
      <w:pPr>
        <w:spacing w:after="0" w:line="240" w:lineRule="auto"/>
        <w:jc w:val="center"/>
        <w:rPr>
          <w:rFonts w:ascii="Times New Roman" w:hAnsi="Times New Roman"/>
          <w:sz w:val="26"/>
          <w:szCs w:val="26"/>
        </w:rPr>
      </w:pPr>
    </w:p>
    <w:p w:rsidR="001B24C2" w:rsidRDefault="001B24C2" w:rsidP="001B24C2">
      <w:pPr>
        <w:shd w:val="clear" w:color="auto" w:fill="FFFFFF"/>
        <w:spacing w:after="0" w:line="240" w:lineRule="auto"/>
        <w:ind w:left="14"/>
        <w:jc w:val="center"/>
        <w:rPr>
          <w:rFonts w:ascii="Times New Roman" w:hAnsi="Times New Roman" w:cs="Times New Roman"/>
          <w:b/>
          <w:bCs/>
          <w:color w:val="000000"/>
          <w:sz w:val="28"/>
          <w:szCs w:val="28"/>
        </w:rPr>
      </w:pPr>
    </w:p>
    <w:p w:rsidR="001B24C2" w:rsidRPr="005E598F" w:rsidRDefault="001B24C2" w:rsidP="001B24C2">
      <w:pPr>
        <w:shd w:val="clear" w:color="auto" w:fill="FFFFFF"/>
        <w:spacing w:after="0" w:line="240" w:lineRule="auto"/>
        <w:ind w:left="14"/>
        <w:jc w:val="center"/>
        <w:rPr>
          <w:rFonts w:ascii="Times New Roman" w:hAnsi="Times New Roman" w:cs="Times New Roman"/>
          <w:sz w:val="28"/>
          <w:szCs w:val="28"/>
        </w:rPr>
      </w:pPr>
      <w:r w:rsidRPr="005E598F">
        <w:rPr>
          <w:rFonts w:ascii="Times New Roman" w:hAnsi="Times New Roman" w:cs="Times New Roman"/>
          <w:bCs/>
          <w:color w:val="000000"/>
          <w:sz w:val="28"/>
          <w:szCs w:val="28"/>
        </w:rPr>
        <w:t>ПОСТАНОВЛЕНИЕ</w:t>
      </w:r>
    </w:p>
    <w:p w:rsidR="001B24C2" w:rsidRPr="00B7217B" w:rsidRDefault="001B24C2" w:rsidP="001B24C2">
      <w:pPr>
        <w:shd w:val="clear" w:color="auto" w:fill="FFFFFF"/>
        <w:tabs>
          <w:tab w:val="left" w:pos="4056"/>
          <w:tab w:val="left" w:pos="8501"/>
          <w:tab w:val="left" w:leader="underscore" w:pos="9274"/>
        </w:tabs>
        <w:spacing w:after="0" w:line="240" w:lineRule="auto"/>
        <w:ind w:left="43"/>
        <w:rPr>
          <w:rFonts w:ascii="Times New Roman" w:hAnsi="Times New Roman" w:cs="Times New Roman"/>
          <w:color w:val="000000"/>
          <w:sz w:val="28"/>
          <w:szCs w:val="28"/>
        </w:rPr>
      </w:pPr>
      <w:r>
        <w:rPr>
          <w:rFonts w:ascii="Times New Roman" w:hAnsi="Times New Roman" w:cs="Times New Roman"/>
          <w:color w:val="000000"/>
          <w:spacing w:val="-6"/>
          <w:sz w:val="26"/>
          <w:szCs w:val="26"/>
        </w:rPr>
        <w:t>20.01.2012</w:t>
      </w:r>
      <w:r w:rsidRPr="005E598F">
        <w:rPr>
          <w:rFonts w:ascii="Times New Roman" w:hAnsi="Times New Roman" w:cs="Times New Roman"/>
          <w:color w:val="000000"/>
          <w:spacing w:val="-6"/>
          <w:sz w:val="26"/>
          <w:szCs w:val="26"/>
        </w:rPr>
        <w:t xml:space="preserve"> г.</w:t>
      </w:r>
      <w:r w:rsidRPr="00B7217B">
        <w:rPr>
          <w:rFonts w:ascii="Times New Roman" w:hAnsi="Times New Roman" w:cs="Times New Roman"/>
          <w:color w:val="000000"/>
          <w:sz w:val="28"/>
          <w:szCs w:val="28"/>
        </w:rPr>
        <w:tab/>
        <w:t xml:space="preserve">                                   </w:t>
      </w:r>
      <w:r>
        <w:rPr>
          <w:rFonts w:ascii="Times New Roman" w:hAnsi="Times New Roman" w:cs="Times New Roman"/>
          <w:color w:val="000000"/>
          <w:sz w:val="28"/>
          <w:szCs w:val="28"/>
        </w:rPr>
        <w:t xml:space="preserve">                        </w:t>
      </w:r>
      <w:r w:rsidRPr="005E598F">
        <w:rPr>
          <w:rFonts w:ascii="Times New Roman" w:hAnsi="Times New Roman" w:cs="Times New Roman"/>
          <w:color w:val="000000"/>
          <w:sz w:val="26"/>
          <w:szCs w:val="26"/>
        </w:rPr>
        <w:t xml:space="preserve">№  </w:t>
      </w:r>
      <w:r>
        <w:rPr>
          <w:rFonts w:ascii="Times New Roman" w:hAnsi="Times New Roman" w:cs="Times New Roman"/>
          <w:color w:val="000000"/>
          <w:sz w:val="26"/>
          <w:szCs w:val="26"/>
        </w:rPr>
        <w:t>5</w:t>
      </w:r>
    </w:p>
    <w:p w:rsidR="001B24C2" w:rsidRPr="005E598F" w:rsidRDefault="001B24C2" w:rsidP="001B24C2">
      <w:pPr>
        <w:shd w:val="clear" w:color="auto" w:fill="FFFFFF"/>
        <w:tabs>
          <w:tab w:val="left" w:pos="4056"/>
          <w:tab w:val="left" w:pos="8501"/>
          <w:tab w:val="left" w:leader="underscore" w:pos="9274"/>
        </w:tabs>
        <w:spacing w:after="0" w:line="240" w:lineRule="auto"/>
        <w:ind w:left="43"/>
        <w:jc w:val="center"/>
        <w:rPr>
          <w:rFonts w:ascii="Times New Roman" w:hAnsi="Times New Roman" w:cs="Times New Roman"/>
          <w:color w:val="000000"/>
          <w:spacing w:val="-3"/>
          <w:sz w:val="26"/>
          <w:szCs w:val="26"/>
        </w:rPr>
      </w:pPr>
      <w:r w:rsidRPr="005E598F">
        <w:rPr>
          <w:rFonts w:ascii="Times New Roman" w:hAnsi="Times New Roman" w:cs="Times New Roman"/>
          <w:color w:val="000000"/>
          <w:spacing w:val="-3"/>
          <w:sz w:val="26"/>
          <w:szCs w:val="26"/>
        </w:rPr>
        <w:t xml:space="preserve">с. </w:t>
      </w:r>
      <w:proofErr w:type="spellStart"/>
      <w:r w:rsidRPr="005E598F">
        <w:rPr>
          <w:rFonts w:ascii="Times New Roman" w:hAnsi="Times New Roman" w:cs="Times New Roman"/>
          <w:color w:val="000000"/>
          <w:spacing w:val="-3"/>
          <w:sz w:val="26"/>
          <w:szCs w:val="26"/>
        </w:rPr>
        <w:t>Аршаново</w:t>
      </w:r>
      <w:proofErr w:type="spellEnd"/>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О мерах по реализации Решения Совета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депутатов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от 29.12.2011 г. №101 «О бюджете </w:t>
      </w:r>
    </w:p>
    <w:p w:rsidR="001B24C2" w:rsidRPr="001B24C2" w:rsidRDefault="001B24C2" w:rsidP="001B24C2">
      <w:pPr>
        <w:spacing w:after="0" w:line="240" w:lineRule="auto"/>
        <w:jc w:val="both"/>
        <w:rPr>
          <w:rFonts w:ascii="Times New Roman" w:hAnsi="Times New Roman" w:cs="Times New Roman"/>
          <w:sz w:val="26"/>
          <w:szCs w:val="26"/>
        </w:rPr>
      </w:pP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2012 год»</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w:t>
      </w:r>
      <w:proofErr w:type="spellStart"/>
      <w:r w:rsidRPr="001B24C2">
        <w:rPr>
          <w:rFonts w:ascii="Times New Roman" w:hAnsi="Times New Roman" w:cs="Times New Roman"/>
          <w:sz w:val="26"/>
          <w:szCs w:val="26"/>
        </w:rPr>
        <w:t>соответсвии</w:t>
      </w:r>
      <w:proofErr w:type="spellEnd"/>
      <w:r w:rsidRPr="001B24C2">
        <w:rPr>
          <w:rFonts w:ascii="Times New Roman" w:hAnsi="Times New Roman" w:cs="Times New Roman"/>
          <w:sz w:val="26"/>
          <w:szCs w:val="26"/>
        </w:rPr>
        <w:t xml:space="preserve"> с Решением Совета депутатов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от 29.12.2012г.    № 101 «О бюджете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2012г.», руководствуясь Уставом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ПОСТАНОВЛЯЕТ:</w:t>
      </w:r>
    </w:p>
    <w:p w:rsidR="001B24C2" w:rsidRPr="001B24C2" w:rsidRDefault="001B24C2" w:rsidP="001B24C2">
      <w:pPr>
        <w:spacing w:after="0" w:line="240" w:lineRule="auto"/>
        <w:ind w:firstLine="426"/>
        <w:jc w:val="both"/>
        <w:rPr>
          <w:rFonts w:ascii="Times New Roman" w:hAnsi="Times New Roman" w:cs="Times New Roman"/>
          <w:sz w:val="26"/>
          <w:szCs w:val="26"/>
        </w:rPr>
      </w:pP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1. Принять к исполнению бюджет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2012 год (далее местный бюджет).</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2. Принять меры:</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по обеспечению поступления налогов, сборов и других обязательных платежей, а также  задолженности по их уплате;</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по выявлению невыясненных поступлений и их своевременному уточнению для зачисления на соответствующие коды бюджетной классификации доходов Российской Федерации и источников финансирования дефицита местного бюджета;</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3. Установить, что:</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внесение главным распорядителем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 </w:t>
      </w:r>
      <w:proofErr w:type="spellStart"/>
      <w:r w:rsidRPr="001B24C2">
        <w:rPr>
          <w:rFonts w:ascii="Times New Roman" w:hAnsi="Times New Roman" w:cs="Times New Roman"/>
          <w:sz w:val="26"/>
          <w:szCs w:val="26"/>
        </w:rPr>
        <w:t>далее-главный</w:t>
      </w:r>
      <w:proofErr w:type="spellEnd"/>
      <w:r w:rsidRPr="001B24C2">
        <w:rPr>
          <w:rFonts w:ascii="Times New Roman" w:hAnsi="Times New Roman" w:cs="Times New Roman"/>
          <w:sz w:val="26"/>
          <w:szCs w:val="26"/>
        </w:rPr>
        <w:t xml:space="preserve"> распорядитель) изменений в сводную роспись, приводящих к образованию кредиторской задолженности, по </w:t>
      </w:r>
      <w:proofErr w:type="gramStart"/>
      <w:r w:rsidRPr="001B24C2">
        <w:rPr>
          <w:rFonts w:ascii="Times New Roman" w:hAnsi="Times New Roman" w:cs="Times New Roman"/>
          <w:sz w:val="26"/>
          <w:szCs w:val="26"/>
        </w:rPr>
        <w:t>расходам, скорректированным в сторону уменьшения не допускается</w:t>
      </w:r>
      <w:proofErr w:type="gramEnd"/>
      <w:r w:rsidRPr="001B24C2">
        <w:rPr>
          <w:rFonts w:ascii="Times New Roman" w:hAnsi="Times New Roman" w:cs="Times New Roman"/>
          <w:sz w:val="26"/>
          <w:szCs w:val="26"/>
        </w:rPr>
        <w:t>;</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предложения об увеличении расходов сверх предусмотренных в сводной бюджетной </w:t>
      </w:r>
      <w:proofErr w:type="gramStart"/>
      <w:r w:rsidRPr="001B24C2">
        <w:rPr>
          <w:rFonts w:ascii="Times New Roman" w:hAnsi="Times New Roman" w:cs="Times New Roman"/>
          <w:sz w:val="26"/>
          <w:szCs w:val="26"/>
        </w:rPr>
        <w:t xml:space="preserve">росписи, представленные без указания реальных источников дополнительных поступлений или без предложений о сокращении конкретных статей расходов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не рассматриваются</w:t>
      </w:r>
      <w:proofErr w:type="gramEnd"/>
      <w:r w:rsidRPr="001B24C2">
        <w:rPr>
          <w:rFonts w:ascii="Times New Roman" w:hAnsi="Times New Roman" w:cs="Times New Roman"/>
          <w:sz w:val="26"/>
          <w:szCs w:val="26"/>
        </w:rPr>
        <w:t>;</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-получатель бюджетных сре</w:t>
      </w:r>
      <w:proofErr w:type="gramStart"/>
      <w:r w:rsidRPr="001B24C2">
        <w:rPr>
          <w:rFonts w:ascii="Times New Roman" w:hAnsi="Times New Roman" w:cs="Times New Roman"/>
          <w:sz w:val="26"/>
          <w:szCs w:val="26"/>
        </w:rPr>
        <w:t>дств пр</w:t>
      </w:r>
      <w:proofErr w:type="gramEnd"/>
      <w:r w:rsidRPr="001B24C2">
        <w:rPr>
          <w:rFonts w:ascii="Times New Roman" w:hAnsi="Times New Roman" w:cs="Times New Roman"/>
          <w:sz w:val="26"/>
          <w:szCs w:val="26"/>
        </w:rPr>
        <w:t xml:space="preserve">и заключении подлежащих оплате за счет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контрактов (договоров) на поставку товаров, выполнение работ, услуг (за исключением платежей за электрическую и тепловую энергию) вправе предусматривать авансовые платежи:</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в размере 100 процентов суммы контракта (договора) – на услуги связи и подписку на печатные издания, на обучение на курсах повышения квалификации, на приобретение авиа</w:t>
      </w:r>
      <w:r>
        <w:rPr>
          <w:rFonts w:ascii="Times New Roman" w:hAnsi="Times New Roman" w:cs="Times New Roman"/>
          <w:sz w:val="26"/>
          <w:szCs w:val="26"/>
        </w:rPr>
        <w:t xml:space="preserve"> </w:t>
      </w:r>
      <w:r w:rsidRPr="001B24C2">
        <w:rPr>
          <w:rFonts w:ascii="Times New Roman" w:hAnsi="Times New Roman" w:cs="Times New Roman"/>
          <w:sz w:val="26"/>
          <w:szCs w:val="26"/>
        </w:rPr>
        <w:t xml:space="preserve">- и железнодорожных билетов, а также путевок на санаторно-курортное лечение и в оздоровительные учреждения; </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в размере 30 процентов суммы контракта (договора), если иное не предусмотрено законодательством Российской Федерации, - по иным контрактам (договорам).</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4. </w:t>
      </w:r>
      <w:proofErr w:type="spellStart"/>
      <w:r w:rsidRPr="001B24C2">
        <w:rPr>
          <w:rFonts w:ascii="Times New Roman" w:hAnsi="Times New Roman" w:cs="Times New Roman"/>
          <w:sz w:val="26"/>
          <w:szCs w:val="26"/>
        </w:rPr>
        <w:t>Аршановскому</w:t>
      </w:r>
      <w:proofErr w:type="spellEnd"/>
      <w:r w:rsidRPr="001B24C2">
        <w:rPr>
          <w:rFonts w:ascii="Times New Roman" w:hAnsi="Times New Roman" w:cs="Times New Roman"/>
          <w:sz w:val="26"/>
          <w:szCs w:val="26"/>
        </w:rPr>
        <w:t xml:space="preserve"> сельсовету осуществлять контроль над получателями бюджетных сре</w:t>
      </w:r>
      <w:proofErr w:type="gramStart"/>
      <w:r w:rsidRPr="001B24C2">
        <w:rPr>
          <w:rFonts w:ascii="Times New Roman" w:hAnsi="Times New Roman" w:cs="Times New Roman"/>
          <w:sz w:val="26"/>
          <w:szCs w:val="26"/>
        </w:rPr>
        <w:t>дств в ч</w:t>
      </w:r>
      <w:proofErr w:type="gramEnd"/>
      <w:r w:rsidRPr="001B24C2">
        <w:rPr>
          <w:rFonts w:ascii="Times New Roman" w:hAnsi="Times New Roman" w:cs="Times New Roman"/>
          <w:sz w:val="26"/>
          <w:szCs w:val="26"/>
        </w:rPr>
        <w:t>асти обеспечения целевого использования бюджетных средств, своевременного их возврата, предоставления отчетности, выполнения заданий по предоставлению муниципальных услуг;</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5. Установить, что Администрация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и бюджетные учреждения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применяют для ведения бюджетного учета формы регистров, утвержденные приказом Министерства финансов Российской Федерации от 15 декабря 2010 года № 173н «Об утверждении форм регистров бюджетного учета».</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6. Установить, что финансирование расходов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осуществляется в соответствии с Порядком (приложение 1).</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7. Установить, что бюджетные учреждения (получатели бюджетных средств):</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самостоятельно распоряжаются полученными бюджетными средствами в соответствии с утвержденными бюджетными сметами;</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получающие доходы от приносящей доход деятельности, средства, поступающие от центра занятости на реализацию дополнительных мероприятий направленных на снижение </w:t>
      </w:r>
      <w:proofErr w:type="spellStart"/>
      <w:proofErr w:type="gramStart"/>
      <w:r w:rsidRPr="001B24C2">
        <w:rPr>
          <w:rFonts w:ascii="Times New Roman" w:hAnsi="Times New Roman" w:cs="Times New Roman"/>
          <w:sz w:val="26"/>
          <w:szCs w:val="26"/>
        </w:rPr>
        <w:t>напря-женности</w:t>
      </w:r>
      <w:proofErr w:type="spellEnd"/>
      <w:proofErr w:type="gramEnd"/>
      <w:r w:rsidRPr="001B24C2">
        <w:rPr>
          <w:rFonts w:ascii="Times New Roman" w:hAnsi="Times New Roman" w:cs="Times New Roman"/>
          <w:sz w:val="26"/>
          <w:szCs w:val="26"/>
        </w:rPr>
        <w:t xml:space="preserve"> на рынке труда в доходе бюджета не учитываются, а открываются в органах казначейства на лицевых счетах внебюджетных средств.</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Раздел по учету таких средств только при наличии письменного разрешения Администрации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и ведут учет таких средств, в соответствии с Порядком зачисления и расходования средств, полученных бюджетными учреждениями от приносящей доход деятельности (приложение 2).</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8. Установить, что  </w:t>
      </w:r>
      <w:proofErr w:type="spellStart"/>
      <w:r w:rsidRPr="001B24C2">
        <w:rPr>
          <w:rFonts w:ascii="Times New Roman" w:hAnsi="Times New Roman" w:cs="Times New Roman"/>
          <w:sz w:val="26"/>
          <w:szCs w:val="26"/>
        </w:rPr>
        <w:t>Аршановский</w:t>
      </w:r>
      <w:proofErr w:type="spellEnd"/>
      <w:r w:rsidRPr="001B24C2">
        <w:rPr>
          <w:rFonts w:ascii="Times New Roman" w:hAnsi="Times New Roman" w:cs="Times New Roman"/>
          <w:sz w:val="26"/>
          <w:szCs w:val="26"/>
        </w:rPr>
        <w:t xml:space="preserve"> сельсовет и получатели бюджетных средств не имеют права:</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заключать контракты (договоры) по поставкам товаров, выполнению работ, оказанию услуг для муниципальных нужд, осуществляемых в соответствии с требованиями Гражданского кодекса Российской Федерации и Федерального закона от 21 июля 2005 года № 94-Ф3 «</w:t>
      </w:r>
      <w:proofErr w:type="gramStart"/>
      <w:r w:rsidRPr="001B24C2">
        <w:rPr>
          <w:rFonts w:ascii="Times New Roman" w:hAnsi="Times New Roman" w:cs="Times New Roman"/>
          <w:sz w:val="26"/>
          <w:szCs w:val="26"/>
        </w:rPr>
        <w:t>Об</w:t>
      </w:r>
      <w:proofErr w:type="gramEnd"/>
      <w:r w:rsidRPr="001B24C2">
        <w:rPr>
          <w:rFonts w:ascii="Times New Roman" w:hAnsi="Times New Roman" w:cs="Times New Roman"/>
          <w:sz w:val="26"/>
          <w:szCs w:val="26"/>
        </w:rPr>
        <w:t xml:space="preserve"> размещении  заказов на поставки товаров, выполнение работ, оказание услуг  для </w:t>
      </w:r>
      <w:proofErr w:type="spellStart"/>
      <w:r w:rsidRPr="001B24C2">
        <w:rPr>
          <w:rFonts w:ascii="Times New Roman" w:hAnsi="Times New Roman" w:cs="Times New Roman"/>
          <w:sz w:val="26"/>
          <w:szCs w:val="26"/>
        </w:rPr>
        <w:t>государ-ственных</w:t>
      </w:r>
      <w:proofErr w:type="spellEnd"/>
      <w:r w:rsidRPr="001B24C2">
        <w:rPr>
          <w:rFonts w:ascii="Times New Roman" w:hAnsi="Times New Roman" w:cs="Times New Roman"/>
          <w:sz w:val="26"/>
          <w:szCs w:val="26"/>
        </w:rPr>
        <w:t xml:space="preserve"> и муниципальных нужд», сверх лимитов бюджетных обязательств.</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9. Установить, что:</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денежные обязательства муниципальных учреждений,  вытекающие из контрактов (договоров) на поставку товаров, выполнение работ и оказание услуг, принятые сверх лимитов бюджетных обязательств, не подлежат оплате за счет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 сложившаяся на 1 января 2012 года кредиторская задолженность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погашается за счет бюджетных ассигнований, предусмотренных на 2012 год в пределах доведенных лимитов бюджетных обязательств.</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10. </w:t>
      </w:r>
      <w:proofErr w:type="gramStart"/>
      <w:r w:rsidRPr="001B24C2">
        <w:rPr>
          <w:rFonts w:ascii="Times New Roman" w:hAnsi="Times New Roman" w:cs="Times New Roman"/>
          <w:sz w:val="26"/>
          <w:szCs w:val="26"/>
        </w:rPr>
        <w:t>Контроль за</w:t>
      </w:r>
      <w:proofErr w:type="gramEnd"/>
      <w:r w:rsidRPr="001B24C2">
        <w:rPr>
          <w:rFonts w:ascii="Times New Roman" w:hAnsi="Times New Roman" w:cs="Times New Roman"/>
          <w:sz w:val="26"/>
          <w:szCs w:val="26"/>
        </w:rPr>
        <w:t xml:space="preserve"> исполнением настоящего постановления возложить на главного бухгалтера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w:t>
      </w:r>
      <w:proofErr w:type="spellStart"/>
      <w:r w:rsidRPr="001B24C2">
        <w:rPr>
          <w:rFonts w:ascii="Times New Roman" w:hAnsi="Times New Roman" w:cs="Times New Roman"/>
          <w:sz w:val="26"/>
          <w:szCs w:val="26"/>
        </w:rPr>
        <w:t>Сухоносову</w:t>
      </w:r>
      <w:proofErr w:type="spellEnd"/>
      <w:r w:rsidRPr="001B24C2">
        <w:rPr>
          <w:rFonts w:ascii="Times New Roman" w:hAnsi="Times New Roman" w:cs="Times New Roman"/>
          <w:sz w:val="26"/>
          <w:szCs w:val="26"/>
        </w:rPr>
        <w:t xml:space="preserve"> Г.А.</w:t>
      </w:r>
    </w:p>
    <w:p w:rsidR="001B24C2" w:rsidRPr="001B24C2" w:rsidRDefault="001B24C2" w:rsidP="001B24C2">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Глава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w:t>
      </w:r>
      <w:proofErr w:type="spellStart"/>
      <w:r w:rsidRPr="001B24C2">
        <w:rPr>
          <w:rFonts w:ascii="Times New Roman" w:hAnsi="Times New Roman" w:cs="Times New Roman"/>
          <w:sz w:val="26"/>
          <w:szCs w:val="26"/>
        </w:rPr>
        <w:t>Танбаев</w:t>
      </w:r>
      <w:proofErr w:type="spellEnd"/>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b/>
          <w:sz w:val="26"/>
          <w:szCs w:val="26"/>
        </w:rPr>
      </w:pPr>
    </w:p>
    <w:p w:rsidR="001B24C2" w:rsidRPr="001B24C2" w:rsidRDefault="001B24C2" w:rsidP="001B24C2">
      <w:pPr>
        <w:spacing w:after="0" w:line="240" w:lineRule="auto"/>
        <w:jc w:val="both"/>
        <w:rPr>
          <w:rFonts w:ascii="Times New Roman" w:hAnsi="Times New Roman" w:cs="Times New Roman"/>
          <w:b/>
          <w:sz w:val="26"/>
          <w:szCs w:val="26"/>
        </w:rPr>
      </w:pPr>
    </w:p>
    <w:p w:rsidR="001B24C2" w:rsidRPr="001B24C2" w:rsidRDefault="001B24C2" w:rsidP="001B24C2">
      <w:pPr>
        <w:spacing w:after="0" w:line="240" w:lineRule="auto"/>
        <w:jc w:val="both"/>
        <w:rPr>
          <w:rFonts w:ascii="Times New Roman" w:hAnsi="Times New Roman" w:cs="Times New Roman"/>
          <w:b/>
          <w:sz w:val="26"/>
          <w:szCs w:val="26"/>
        </w:rPr>
      </w:pPr>
    </w:p>
    <w:p w:rsidR="001B24C2" w:rsidRPr="001B24C2" w:rsidRDefault="001B24C2" w:rsidP="001B24C2">
      <w:pPr>
        <w:spacing w:after="0" w:line="240" w:lineRule="auto"/>
        <w:jc w:val="both"/>
        <w:rPr>
          <w:rFonts w:ascii="Times New Roman" w:hAnsi="Times New Roman" w:cs="Times New Roman"/>
          <w:b/>
          <w:sz w:val="26"/>
          <w:szCs w:val="26"/>
        </w:rPr>
      </w:pPr>
    </w:p>
    <w:p w:rsidR="001B24C2" w:rsidRPr="001B24C2" w:rsidRDefault="001B24C2" w:rsidP="001B24C2">
      <w:pPr>
        <w:spacing w:after="0" w:line="240" w:lineRule="auto"/>
        <w:jc w:val="both"/>
        <w:rPr>
          <w:rFonts w:ascii="Times New Roman" w:hAnsi="Times New Roman" w:cs="Times New Roman"/>
          <w:b/>
          <w:sz w:val="26"/>
          <w:szCs w:val="26"/>
        </w:rPr>
      </w:pP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b/>
          <w:sz w:val="26"/>
          <w:szCs w:val="26"/>
        </w:rPr>
        <w:t xml:space="preserve">                                                                                                              </w:t>
      </w:r>
      <w:r w:rsidRPr="001B24C2">
        <w:rPr>
          <w:rFonts w:ascii="Times New Roman" w:hAnsi="Times New Roman" w:cs="Times New Roman"/>
          <w:sz w:val="26"/>
          <w:szCs w:val="26"/>
        </w:rPr>
        <w:t xml:space="preserve">Приложение 1 </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к постановлению       </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w:t>
      </w:r>
      <w:r w:rsidR="00153423">
        <w:rPr>
          <w:rFonts w:ascii="Times New Roman" w:hAnsi="Times New Roman" w:cs="Times New Roman"/>
          <w:sz w:val="26"/>
          <w:szCs w:val="26"/>
        </w:rPr>
        <w:t>Администрации</w:t>
      </w:r>
      <w:r w:rsidRPr="001B24C2">
        <w:rPr>
          <w:rFonts w:ascii="Times New Roman" w:hAnsi="Times New Roman" w:cs="Times New Roman"/>
          <w:sz w:val="26"/>
          <w:szCs w:val="26"/>
        </w:rPr>
        <w:t xml:space="preserve">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lastRenderedPageBreak/>
        <w:t xml:space="preserve">                                                                                                       от </w:t>
      </w:r>
      <w:r w:rsidR="00153423">
        <w:rPr>
          <w:rFonts w:ascii="Times New Roman" w:hAnsi="Times New Roman" w:cs="Times New Roman"/>
          <w:sz w:val="26"/>
          <w:szCs w:val="26"/>
        </w:rPr>
        <w:t>20.01.2012</w:t>
      </w:r>
      <w:r w:rsidRPr="001B24C2">
        <w:rPr>
          <w:rFonts w:ascii="Times New Roman" w:hAnsi="Times New Roman" w:cs="Times New Roman"/>
          <w:sz w:val="26"/>
          <w:szCs w:val="26"/>
        </w:rPr>
        <w:t xml:space="preserve"> г № </w:t>
      </w:r>
      <w:r w:rsidR="00153423">
        <w:rPr>
          <w:rFonts w:ascii="Times New Roman" w:hAnsi="Times New Roman" w:cs="Times New Roman"/>
          <w:sz w:val="26"/>
          <w:szCs w:val="26"/>
        </w:rPr>
        <w:t>5</w:t>
      </w:r>
    </w:p>
    <w:p w:rsidR="001B24C2" w:rsidRPr="001B24C2" w:rsidRDefault="001B24C2" w:rsidP="00153423">
      <w:pPr>
        <w:spacing w:after="0" w:line="240" w:lineRule="auto"/>
        <w:jc w:val="right"/>
        <w:rPr>
          <w:rFonts w:ascii="Times New Roman" w:hAnsi="Times New Roman" w:cs="Times New Roman"/>
          <w:sz w:val="26"/>
          <w:szCs w:val="26"/>
        </w:rPr>
      </w:pPr>
    </w:p>
    <w:p w:rsidR="001B24C2" w:rsidRPr="001B24C2" w:rsidRDefault="001B24C2" w:rsidP="00153423">
      <w:pPr>
        <w:spacing w:after="0" w:line="240" w:lineRule="auto"/>
        <w:jc w:val="right"/>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ПОРЯДОК</w:t>
      </w: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ФИНАНСИРОВАНИЯ РАСХОДОВ МЕСТНОГО БЮДЖЕТА</w:t>
      </w:r>
    </w:p>
    <w:p w:rsidR="001B24C2" w:rsidRPr="001B24C2" w:rsidRDefault="001B24C2" w:rsidP="00153423">
      <w:pPr>
        <w:spacing w:after="0" w:line="240" w:lineRule="auto"/>
        <w:jc w:val="center"/>
        <w:rPr>
          <w:rFonts w:ascii="Times New Roman" w:hAnsi="Times New Roman" w:cs="Times New Roman"/>
          <w:b/>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numPr>
          <w:ilvl w:val="0"/>
          <w:numId w:val="1"/>
        </w:numPr>
        <w:spacing w:after="0" w:line="240" w:lineRule="auto"/>
        <w:ind w:left="0"/>
        <w:jc w:val="center"/>
        <w:rPr>
          <w:rFonts w:ascii="Times New Roman" w:hAnsi="Times New Roman" w:cs="Times New Roman"/>
          <w:b/>
          <w:sz w:val="26"/>
          <w:szCs w:val="26"/>
        </w:rPr>
      </w:pPr>
      <w:proofErr w:type="gramStart"/>
      <w:r w:rsidRPr="001B24C2">
        <w:rPr>
          <w:rFonts w:ascii="Times New Roman" w:hAnsi="Times New Roman" w:cs="Times New Roman"/>
          <w:b/>
          <w:sz w:val="26"/>
          <w:szCs w:val="26"/>
        </w:rPr>
        <w:t>Погашении</w:t>
      </w:r>
      <w:proofErr w:type="gramEnd"/>
      <w:r w:rsidRPr="001B24C2">
        <w:rPr>
          <w:rFonts w:ascii="Times New Roman" w:hAnsi="Times New Roman" w:cs="Times New Roman"/>
          <w:b/>
          <w:sz w:val="26"/>
          <w:szCs w:val="26"/>
        </w:rPr>
        <w:t xml:space="preserve"> кредиторской задолженности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Погашение кредиторской задолженности производится при обеспечении распорядителями и получателями бюджетных средств условий финансирования расходов текущего года, документального подтверждения возникновения задолженности и в пределах доведенных лимитов бюджетных обязательств на 2012 год.</w:t>
      </w:r>
    </w:p>
    <w:p w:rsidR="001B24C2" w:rsidRPr="001B24C2" w:rsidRDefault="001B24C2" w:rsidP="00153423">
      <w:pPr>
        <w:spacing w:after="0" w:line="240" w:lineRule="auto"/>
        <w:ind w:firstLine="426"/>
        <w:jc w:val="both"/>
        <w:rPr>
          <w:rFonts w:ascii="Times New Roman" w:hAnsi="Times New Roman" w:cs="Times New Roman"/>
          <w:sz w:val="26"/>
          <w:szCs w:val="26"/>
        </w:rPr>
      </w:pPr>
      <w:proofErr w:type="gramStart"/>
      <w:r w:rsidRPr="001B24C2">
        <w:rPr>
          <w:rFonts w:ascii="Times New Roman" w:hAnsi="Times New Roman" w:cs="Times New Roman"/>
          <w:sz w:val="26"/>
          <w:szCs w:val="26"/>
        </w:rPr>
        <w:t>Средства фонда социального страхования, поступающие на счета распорядителей и получателей средств местного бюджета по расчетам 2011 года подлежат</w:t>
      </w:r>
      <w:proofErr w:type="gramEnd"/>
      <w:r w:rsidRPr="001B24C2">
        <w:rPr>
          <w:rFonts w:ascii="Times New Roman" w:hAnsi="Times New Roman" w:cs="Times New Roman"/>
          <w:sz w:val="26"/>
          <w:szCs w:val="26"/>
        </w:rPr>
        <w:t xml:space="preserve"> расходованию по их целевому назначению.</w:t>
      </w:r>
    </w:p>
    <w:p w:rsidR="001B24C2" w:rsidRPr="00153423" w:rsidRDefault="001B24C2" w:rsidP="00153423">
      <w:pPr>
        <w:numPr>
          <w:ilvl w:val="0"/>
          <w:numId w:val="1"/>
        </w:numPr>
        <w:spacing w:after="0" w:line="240" w:lineRule="auto"/>
        <w:ind w:left="0" w:firstLine="426"/>
        <w:jc w:val="center"/>
        <w:rPr>
          <w:rFonts w:ascii="Times New Roman" w:hAnsi="Times New Roman" w:cs="Times New Roman"/>
          <w:b/>
          <w:sz w:val="26"/>
          <w:szCs w:val="26"/>
        </w:rPr>
      </w:pPr>
      <w:r w:rsidRPr="001B24C2">
        <w:rPr>
          <w:rFonts w:ascii="Times New Roman" w:hAnsi="Times New Roman" w:cs="Times New Roman"/>
          <w:b/>
          <w:sz w:val="26"/>
          <w:szCs w:val="26"/>
        </w:rPr>
        <w:t xml:space="preserve">Порядок зачисления в доход местного бюджета </w:t>
      </w:r>
      <w:proofErr w:type="spellStart"/>
      <w:r w:rsidRPr="001B24C2">
        <w:rPr>
          <w:rFonts w:ascii="Times New Roman" w:hAnsi="Times New Roman" w:cs="Times New Roman"/>
          <w:b/>
          <w:sz w:val="26"/>
          <w:szCs w:val="26"/>
        </w:rPr>
        <w:t>Аршановского</w:t>
      </w:r>
      <w:proofErr w:type="spellEnd"/>
      <w:r w:rsidRPr="001B24C2">
        <w:rPr>
          <w:rFonts w:ascii="Times New Roman" w:hAnsi="Times New Roman" w:cs="Times New Roman"/>
          <w:b/>
          <w:sz w:val="26"/>
          <w:szCs w:val="26"/>
        </w:rPr>
        <w:t xml:space="preserve"> сельсовета отдельных видов доходов.</w:t>
      </w:r>
    </w:p>
    <w:p w:rsidR="001B24C2" w:rsidRPr="001B24C2" w:rsidRDefault="001B24C2" w:rsidP="00153423">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 xml:space="preserve">Порядок зачисления доходов от сдачи в аренду имущества, находящегося в оперативном управлении органов поселений и созданных ими учреждений </w:t>
      </w:r>
      <w:proofErr w:type="gramStart"/>
      <w:r w:rsidRPr="001B24C2">
        <w:rPr>
          <w:rFonts w:ascii="Times New Roman" w:hAnsi="Times New Roman" w:cs="Times New Roman"/>
          <w:sz w:val="26"/>
          <w:szCs w:val="26"/>
        </w:rPr>
        <w:t xml:space="preserve">( </w:t>
      </w:r>
      <w:proofErr w:type="gramEnd"/>
      <w:r w:rsidRPr="001B24C2">
        <w:rPr>
          <w:rFonts w:ascii="Times New Roman" w:hAnsi="Times New Roman" w:cs="Times New Roman"/>
          <w:sz w:val="26"/>
          <w:szCs w:val="26"/>
        </w:rPr>
        <w:t>за исключением имущества муниципальных автономных учреждений). Плательщики вышеуказанных платежей при заполнении платежных документов указывают ОКАТО поселения, на территории которого находится имущество, при этом в 12-ом разряде кода доходов при уплате в бюджет поселений элемент 10, указывают код администратора.</w:t>
      </w:r>
    </w:p>
    <w:p w:rsidR="001B24C2" w:rsidRPr="001B24C2" w:rsidRDefault="001B24C2" w:rsidP="00153423">
      <w:pPr>
        <w:spacing w:after="0" w:line="240" w:lineRule="auto"/>
        <w:ind w:firstLine="426"/>
        <w:jc w:val="center"/>
        <w:rPr>
          <w:rFonts w:ascii="Times New Roman" w:hAnsi="Times New Roman" w:cs="Times New Roman"/>
          <w:b/>
          <w:sz w:val="26"/>
          <w:szCs w:val="26"/>
        </w:rPr>
      </w:pPr>
      <w:r w:rsidRPr="001B24C2">
        <w:rPr>
          <w:rFonts w:ascii="Times New Roman" w:hAnsi="Times New Roman" w:cs="Times New Roman"/>
          <w:b/>
          <w:sz w:val="26"/>
          <w:szCs w:val="26"/>
        </w:rPr>
        <w:t>3.  Порядок возмещения сторонними потребителями расходов по коммунальным платежам и другим расходам местного бюджета.</w:t>
      </w:r>
    </w:p>
    <w:p w:rsidR="001B24C2" w:rsidRPr="001B24C2" w:rsidRDefault="001B24C2" w:rsidP="00153423">
      <w:pPr>
        <w:spacing w:after="0" w:line="240" w:lineRule="auto"/>
        <w:ind w:firstLine="426"/>
        <w:jc w:val="both"/>
        <w:rPr>
          <w:rFonts w:ascii="Times New Roman" w:hAnsi="Times New Roman" w:cs="Times New Roman"/>
          <w:sz w:val="26"/>
          <w:szCs w:val="26"/>
        </w:rPr>
      </w:pPr>
    </w:p>
    <w:p w:rsidR="001B24C2" w:rsidRPr="001B24C2" w:rsidRDefault="001B24C2" w:rsidP="00153423">
      <w:pPr>
        <w:spacing w:after="0" w:line="240" w:lineRule="auto"/>
        <w:ind w:firstLine="426"/>
        <w:jc w:val="both"/>
        <w:rPr>
          <w:rFonts w:ascii="Times New Roman" w:hAnsi="Times New Roman" w:cs="Times New Roman"/>
          <w:sz w:val="26"/>
          <w:szCs w:val="26"/>
        </w:rPr>
      </w:pPr>
      <w:r w:rsidRPr="001B24C2">
        <w:rPr>
          <w:rFonts w:ascii="Times New Roman" w:hAnsi="Times New Roman" w:cs="Times New Roman"/>
          <w:sz w:val="26"/>
          <w:szCs w:val="26"/>
        </w:rPr>
        <w:t>Возмещения сторонними потребителями расходов по коммунальным платежам и другим расходам местного бюджета производящиеся на лицевой счет получателя средств местного бюджета, как восстановление кассовых расходов текущего года.</w:t>
      </w:r>
    </w:p>
    <w:p w:rsidR="001B24C2" w:rsidRPr="001B24C2" w:rsidRDefault="001B24C2" w:rsidP="00153423">
      <w:pPr>
        <w:spacing w:after="0" w:line="240" w:lineRule="auto"/>
        <w:ind w:firstLine="426"/>
        <w:jc w:val="both"/>
        <w:rPr>
          <w:rFonts w:ascii="Times New Roman" w:hAnsi="Times New Roman" w:cs="Times New Roman"/>
          <w:sz w:val="26"/>
          <w:szCs w:val="26"/>
        </w:rPr>
      </w:pPr>
    </w:p>
    <w:p w:rsidR="001B24C2" w:rsidRPr="001B24C2" w:rsidRDefault="001B24C2" w:rsidP="00153423">
      <w:pPr>
        <w:spacing w:after="0" w:line="240" w:lineRule="auto"/>
        <w:ind w:firstLine="426"/>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w:t>
      </w:r>
      <w:proofErr w:type="gramStart"/>
      <w:r w:rsidRPr="001B24C2">
        <w:rPr>
          <w:rFonts w:ascii="Times New Roman" w:hAnsi="Times New Roman" w:cs="Times New Roman"/>
          <w:sz w:val="26"/>
          <w:szCs w:val="26"/>
        </w:rPr>
        <w:t>Приложении</w:t>
      </w:r>
      <w:proofErr w:type="gramEnd"/>
      <w:r w:rsidRPr="001B24C2">
        <w:rPr>
          <w:rFonts w:ascii="Times New Roman" w:hAnsi="Times New Roman" w:cs="Times New Roman"/>
          <w:sz w:val="26"/>
          <w:szCs w:val="26"/>
        </w:rPr>
        <w:t xml:space="preserve"> 2</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w:t>
      </w:r>
      <w:r w:rsidR="00153423">
        <w:rPr>
          <w:rFonts w:ascii="Times New Roman" w:hAnsi="Times New Roman" w:cs="Times New Roman"/>
          <w:sz w:val="26"/>
          <w:szCs w:val="26"/>
        </w:rPr>
        <w:t xml:space="preserve">                к постановлению Администрации</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w:t>
      </w:r>
      <w:r w:rsidR="00153423">
        <w:rPr>
          <w:rFonts w:ascii="Times New Roman" w:hAnsi="Times New Roman" w:cs="Times New Roman"/>
          <w:sz w:val="26"/>
          <w:szCs w:val="26"/>
        </w:rPr>
        <w:t xml:space="preserve">                  </w:t>
      </w:r>
      <w:r w:rsidRPr="001B24C2">
        <w:rPr>
          <w:rFonts w:ascii="Times New Roman" w:hAnsi="Times New Roman" w:cs="Times New Roman"/>
          <w:sz w:val="26"/>
          <w:szCs w:val="26"/>
        </w:rPr>
        <w:t xml:space="preserve">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от </w:t>
      </w:r>
      <w:r w:rsidR="00153423">
        <w:rPr>
          <w:rFonts w:ascii="Times New Roman" w:hAnsi="Times New Roman" w:cs="Times New Roman"/>
          <w:sz w:val="26"/>
          <w:szCs w:val="26"/>
        </w:rPr>
        <w:t>20.01.2012</w:t>
      </w:r>
      <w:r w:rsidRPr="001B24C2">
        <w:rPr>
          <w:rFonts w:ascii="Times New Roman" w:hAnsi="Times New Roman" w:cs="Times New Roman"/>
          <w:sz w:val="26"/>
          <w:szCs w:val="26"/>
        </w:rPr>
        <w:t xml:space="preserve"> г. № </w:t>
      </w:r>
      <w:r w:rsidR="00153423">
        <w:rPr>
          <w:rFonts w:ascii="Times New Roman" w:hAnsi="Times New Roman" w:cs="Times New Roman"/>
          <w:sz w:val="26"/>
          <w:szCs w:val="26"/>
        </w:rPr>
        <w:t>5</w:t>
      </w:r>
    </w:p>
    <w:p w:rsidR="001B24C2" w:rsidRPr="001B24C2" w:rsidRDefault="001B24C2" w:rsidP="00153423">
      <w:pPr>
        <w:spacing w:after="0" w:line="240" w:lineRule="auto"/>
        <w:jc w:val="right"/>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ПОРЯДОК</w:t>
      </w: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ЗАЧИСЛЕНИЯ И РАСХОДОВАНИЯ СРЕДСТВ, ПОЛУЧЕННЫХ</w:t>
      </w: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 xml:space="preserve">БЮДЖЕТНЫМИ УЧРЕЖДЕНИЯМИ ОТ </w:t>
      </w:r>
      <w:proofErr w:type="gramStart"/>
      <w:r w:rsidRPr="001B24C2">
        <w:rPr>
          <w:rFonts w:ascii="Times New Roman" w:hAnsi="Times New Roman" w:cs="Times New Roman"/>
          <w:b/>
          <w:sz w:val="26"/>
          <w:szCs w:val="26"/>
        </w:rPr>
        <w:t>ПРИНОСЯЩЕЙ</w:t>
      </w:r>
      <w:proofErr w:type="gramEnd"/>
      <w:r w:rsidRPr="001B24C2">
        <w:rPr>
          <w:rFonts w:ascii="Times New Roman" w:hAnsi="Times New Roman" w:cs="Times New Roman"/>
          <w:b/>
          <w:sz w:val="26"/>
          <w:szCs w:val="26"/>
        </w:rPr>
        <w:t xml:space="preserve"> ДОХОД</w:t>
      </w:r>
    </w:p>
    <w:p w:rsidR="001B24C2" w:rsidRPr="001B24C2" w:rsidRDefault="001B24C2" w:rsidP="00153423">
      <w:pPr>
        <w:spacing w:after="0" w:line="240" w:lineRule="auto"/>
        <w:jc w:val="center"/>
        <w:rPr>
          <w:rFonts w:ascii="Times New Roman" w:hAnsi="Times New Roman" w:cs="Times New Roman"/>
          <w:b/>
          <w:sz w:val="26"/>
          <w:szCs w:val="26"/>
        </w:rPr>
      </w:pPr>
      <w:r w:rsidRPr="001B24C2">
        <w:rPr>
          <w:rFonts w:ascii="Times New Roman" w:hAnsi="Times New Roman" w:cs="Times New Roman"/>
          <w:b/>
          <w:sz w:val="26"/>
          <w:szCs w:val="26"/>
        </w:rPr>
        <w:t>ДЕЯТЕЛЬНОСТИ</w:t>
      </w:r>
    </w:p>
    <w:p w:rsidR="001B24C2" w:rsidRPr="001B24C2" w:rsidRDefault="001B24C2" w:rsidP="00153423">
      <w:pPr>
        <w:spacing w:after="0" w:line="240" w:lineRule="auto"/>
        <w:jc w:val="center"/>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numPr>
          <w:ilvl w:val="0"/>
          <w:numId w:val="2"/>
        </w:numPr>
        <w:spacing w:after="0" w:line="240" w:lineRule="auto"/>
        <w:ind w:left="0"/>
        <w:jc w:val="center"/>
        <w:rPr>
          <w:rFonts w:ascii="Times New Roman" w:hAnsi="Times New Roman" w:cs="Times New Roman"/>
          <w:sz w:val="26"/>
          <w:szCs w:val="26"/>
        </w:rPr>
      </w:pPr>
      <w:r w:rsidRPr="001B24C2">
        <w:rPr>
          <w:rFonts w:ascii="Times New Roman" w:hAnsi="Times New Roman" w:cs="Times New Roman"/>
          <w:sz w:val="26"/>
          <w:szCs w:val="26"/>
        </w:rPr>
        <w:t>Общие положения</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Настоящий Порядок разработан в соответствии с Бюджетным кодексом Российской Федерации и регламентирует вопросы зачисления в доход бюджета и расходования средств от приносящей доход деятельности бюджетных учреждений, финансируемых из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Бюджетные учреждения вправе осуществлять разрешенную нормативными правовыми актами и определенную учредительными документами приносящую доход деятельность лишь постольку, поскольку это служит достижению целей, ради которых эти учреждения созданы, и соответствующую этим целям.</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Средства, полученные от приносящей доход деятельности – средства, полученные из внебюджетных источников, образование и использование которых установлено нормативными правовыми актами Российской Федерации, Республики Хакасия и органов местного самоуправления.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Отделению по Алтайскому району УФК по Республике Хакасия (далее Отделение) предоставлено право проведения и учета операций со средствами, полученными от приносящей доход деятельности получателями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балансовом счете 40703 «Счета негосударственных предприятий. Некоммерческие организации», открытом Управлению Федерального казначейства по Республике Хакасия в ГРКЦ г. Абакан НБ Республики Хакасия Банка России, открывает и ведет раздел по учету средств приносящей доход деятельности, лицевому счету получателя указанных в перечне администраторов, главных распорядителей и получателей средств </w:t>
      </w:r>
      <w:proofErr w:type="gramStart"/>
      <w:r w:rsidRPr="001B24C2">
        <w:rPr>
          <w:rFonts w:ascii="Times New Roman" w:hAnsi="Times New Roman" w:cs="Times New Roman"/>
          <w:sz w:val="26"/>
          <w:szCs w:val="26"/>
        </w:rPr>
        <w:t>бюджета</w:t>
      </w:r>
      <w:proofErr w:type="gramEnd"/>
      <w:r w:rsidRPr="001B24C2">
        <w:rPr>
          <w:rFonts w:ascii="Times New Roman" w:hAnsi="Times New Roman" w:cs="Times New Roman"/>
          <w:sz w:val="26"/>
          <w:szCs w:val="26"/>
        </w:rPr>
        <w:t xml:space="preserve"> на основании разрешений выдаваемых Администрацией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в соответствии с настоящим порядком.</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Операции на балансовом счете 40703 осуществляются Отделением на основании Соглашения между Администрацией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и Отделением.</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Доходы и расходы от приносящей доход деятельности учитываются в разрезе кодов бюджетной классификации на основании бюджетной сметы, в соответствии с Решением Совета депутатов от 29.12.2011 г. №101 «О бюджете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2012 год». Утвержденные бюджетные сметы представляются получателями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в Отделение по месту открытия лицевых счетов. Изменения утвержденных смет главных распорядителей и получателей бюджетных средств, производятся на основании внесенных в законодательном порядке изменений в Решение о бюджете. Измененные бюджетные сметы получателей бюджетных средств, представляются в Отделение.</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Главные распорядители и получатели средств бюджета несут ответственность за соблюдение законности по составлению расчетов к бюджетной смете и целевому использованию этих средств, а также за своевременное внесение изменений в Решение о бюджете.</w:t>
      </w:r>
    </w:p>
    <w:p w:rsidR="001B24C2" w:rsidRPr="00153423" w:rsidRDefault="001B24C2" w:rsidP="001B24C2">
      <w:pPr>
        <w:numPr>
          <w:ilvl w:val="0"/>
          <w:numId w:val="2"/>
        </w:numPr>
        <w:spacing w:after="0" w:line="240" w:lineRule="auto"/>
        <w:ind w:left="0"/>
        <w:jc w:val="both"/>
        <w:rPr>
          <w:rFonts w:ascii="Times New Roman" w:hAnsi="Times New Roman" w:cs="Times New Roman"/>
          <w:sz w:val="26"/>
          <w:szCs w:val="26"/>
        </w:rPr>
      </w:pPr>
      <w:r w:rsidRPr="001B24C2">
        <w:rPr>
          <w:rFonts w:ascii="Times New Roman" w:hAnsi="Times New Roman" w:cs="Times New Roman"/>
          <w:sz w:val="26"/>
          <w:szCs w:val="26"/>
        </w:rPr>
        <w:t>Порядок предоставления в Отделение сметы доходов и расходов по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Получатели средств бюджета представляют в Отделение по месту обслуживания смету доходов и расходов на бумажном носителе и сведения о смете в электронном виде.</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При утверждении изменений, вносимых в смету доходов и расходов, получатель представляет в Отделение по месту его обслуживания: на бумажном носителе – </w:t>
      </w:r>
      <w:r w:rsidRPr="001B24C2">
        <w:rPr>
          <w:rFonts w:ascii="Times New Roman" w:hAnsi="Times New Roman" w:cs="Times New Roman"/>
          <w:sz w:val="26"/>
          <w:szCs w:val="26"/>
        </w:rPr>
        <w:lastRenderedPageBreak/>
        <w:t>измененную смету доходов и расходов</w:t>
      </w:r>
      <w:proofErr w:type="gramStart"/>
      <w:r w:rsidRPr="001B24C2">
        <w:rPr>
          <w:rFonts w:ascii="Times New Roman" w:hAnsi="Times New Roman" w:cs="Times New Roman"/>
          <w:sz w:val="26"/>
          <w:szCs w:val="26"/>
        </w:rPr>
        <w:t xml:space="preserve"> ,</w:t>
      </w:r>
      <w:proofErr w:type="gramEnd"/>
      <w:r w:rsidRPr="001B24C2">
        <w:rPr>
          <w:rFonts w:ascii="Times New Roman" w:hAnsi="Times New Roman" w:cs="Times New Roman"/>
          <w:sz w:val="26"/>
          <w:szCs w:val="26"/>
        </w:rPr>
        <w:t xml:space="preserve"> в электронном виде – сведения о смете, содержащие показатели с учетом утвержденных изменений.</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Показатели измененной сметы расходов по соответствующим кодам классификации расходов бюджета не должны быть меньше сумм принятых получателем обязательств, финансовым источником исполнения которых являются средства, полученные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Реквизиты сведений о смете должны отвечать следующим требованиям: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коды бюджетной классификации, указанные в сведениях о смете, должны соответствовать источникам образования либо направлениям использования средств от приносящей доход деятельности, указанным в соответствующих записях разрешения (с учетом изменений, утвержденных на дату составления сведений о смете дополнениями к разрешению);</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показатели сведений о смете должны соответствовать показателям сметы доходов и расходов в части кодов бюджетной классификации и сумм годовых сметных назначений по соответствующим кодам бюджетной классификации;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сведения о смете должны содержать соответствующие коды бюджетной классификации, действующей в текущем финансовом году на дату представления сведений о смете.</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Отделение в течение трех рабочих дней со дня представления получателем сведений о смете вышеуказанными требованиями.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случае соответствия представленных сведений о смете вышеуказанным требованиям, показатели сведений о смете отражаются на лицевых счетах получателей бюджетных средств.</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numPr>
          <w:ilvl w:val="0"/>
          <w:numId w:val="2"/>
        </w:numPr>
        <w:spacing w:after="0" w:line="240" w:lineRule="auto"/>
        <w:ind w:left="0"/>
        <w:jc w:val="both"/>
        <w:rPr>
          <w:rFonts w:ascii="Times New Roman" w:hAnsi="Times New Roman" w:cs="Times New Roman"/>
          <w:sz w:val="26"/>
          <w:szCs w:val="26"/>
        </w:rPr>
      </w:pPr>
      <w:r w:rsidRPr="001B24C2">
        <w:rPr>
          <w:rFonts w:ascii="Times New Roman" w:hAnsi="Times New Roman" w:cs="Times New Roman"/>
          <w:sz w:val="26"/>
          <w:szCs w:val="26"/>
        </w:rPr>
        <w:t>Порядок зачисления доходов и расходования средств, полученных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r w:rsidR="00153423">
        <w:rPr>
          <w:rFonts w:ascii="Times New Roman" w:hAnsi="Times New Roman" w:cs="Times New Roman"/>
          <w:sz w:val="26"/>
          <w:szCs w:val="26"/>
        </w:rPr>
        <w:t xml:space="preserve">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roofErr w:type="gramStart"/>
      <w:r w:rsidRPr="001B24C2">
        <w:rPr>
          <w:rFonts w:ascii="Times New Roman" w:hAnsi="Times New Roman" w:cs="Times New Roman"/>
          <w:sz w:val="26"/>
          <w:szCs w:val="26"/>
        </w:rPr>
        <w:t>Платежи, по приносящей доход деятельности, производятся плательщиками в наличной и безналичной формах.</w:t>
      </w:r>
      <w:proofErr w:type="gramEnd"/>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Оплата в безналичной форме осуществляется на лицевой счет бюджетного учреждения. </w:t>
      </w:r>
      <w:proofErr w:type="gramStart"/>
      <w:r w:rsidRPr="001B24C2">
        <w:rPr>
          <w:rFonts w:ascii="Times New Roman" w:hAnsi="Times New Roman" w:cs="Times New Roman"/>
          <w:sz w:val="26"/>
          <w:szCs w:val="26"/>
        </w:rPr>
        <w:t>Потребители оформляют платежное поручение в соответствии с Положением Центрального банка Российской Федерации и Министерства финансов Российской Федерации от 13.12.2006 г. № 298-П/173п и Правилами, утвержденными приказом Министерства финансов Российской Федерации от 24.11.2004 г. № 106н, с учетом следующей особенности: в поле «Назначения платежа» указывается источник поступления доходов согласно разрешению на открытие на лицевом счете раздела по учету средств, полученных от приносящей</w:t>
      </w:r>
      <w:proofErr w:type="gramEnd"/>
      <w:r w:rsidRPr="001B24C2">
        <w:rPr>
          <w:rFonts w:ascii="Times New Roman" w:hAnsi="Times New Roman" w:cs="Times New Roman"/>
          <w:sz w:val="26"/>
          <w:szCs w:val="26"/>
        </w:rPr>
        <w:t xml:space="preserve">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roofErr w:type="gramStart"/>
      <w:r w:rsidRPr="001B24C2">
        <w:rPr>
          <w:rFonts w:ascii="Times New Roman" w:hAnsi="Times New Roman" w:cs="Times New Roman"/>
          <w:sz w:val="26"/>
          <w:szCs w:val="26"/>
        </w:rPr>
        <w:t>В случае отсутствия в платежном поручении ссылки на источник образования средств от приносящей доход деятельности или при условии, что указанный в платежном поручении источник средств не соответствует источникам, отраженным в разрешении, Отделение зачисляет сумму поступлений на лицевой счет получателя бюджетных средств без права ее расходования (далее – суммы без права расходования) с отражением поступившей суммы в выписке из лицевого счета получателя</w:t>
      </w:r>
      <w:proofErr w:type="gramEnd"/>
      <w:r w:rsidRPr="001B24C2">
        <w:rPr>
          <w:rFonts w:ascii="Times New Roman" w:hAnsi="Times New Roman" w:cs="Times New Roman"/>
          <w:sz w:val="26"/>
          <w:szCs w:val="26"/>
        </w:rPr>
        <w:t xml:space="preserve"> бюджетных средств и в приложении к выписке из лицевого счета получателя бюджетных средств, сформированных в установленном порядке, до представления получателем соответствующего дополнения к разрешению или дополнительной информации об источнике образования средств от приносящей доход деятельности, оформленной на бланке получателя и заверенной подписями руководителя и главного бухгалтера получателя (их заместителей).</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При использовании суммы без права расходования на исполнение требований исполнительных документов, должником по которым является получатель, в порядке, установленном бюджетным законодательством Российской Федерации, размер остатка средств, учитываемый на лицевом счете без права расходования, не изменяется.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           В случае оплаты по квитанциям формы  ПД-4сб  (налог) также указывается код доходов бюджетной классификации. Бюджетные учреждения информируют плательщиков о требованиях по правильности заполнения ими платежных поручений и квитанций формы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ПД-4сб (налог).</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При поступлении от плательщика наличных денежных сре</w:t>
      </w:r>
      <w:proofErr w:type="gramStart"/>
      <w:r w:rsidRPr="001B24C2">
        <w:rPr>
          <w:rFonts w:ascii="Times New Roman" w:hAnsi="Times New Roman" w:cs="Times New Roman"/>
          <w:sz w:val="26"/>
          <w:szCs w:val="26"/>
        </w:rPr>
        <w:t>дств в к</w:t>
      </w:r>
      <w:proofErr w:type="gramEnd"/>
      <w:r w:rsidRPr="001B24C2">
        <w:rPr>
          <w:rFonts w:ascii="Times New Roman" w:hAnsi="Times New Roman" w:cs="Times New Roman"/>
          <w:sz w:val="26"/>
          <w:szCs w:val="26"/>
        </w:rPr>
        <w:t>ассу бюджетное учреждение сдает денежную наличность на счет на балансовом счете 40116 «Средства для выплаты наличных денег бюджетополучателям» Отделения для последующего зачисления средств Отделением на разделы лицевых счетов получателей на счете 40703. В объявлении на взнос наличными (форма 0402001) указывается код доходов бюджетной классификации и источник доходов согласно бюджетной смете учреждения и разрешению на открытие на лицевом счете раздела по учету средств, полученных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Возврат переплат по доходам осуществляется бюджетным учреждением самостоятельно с его лицевого счета за счет поступлений доходов от приносящей доход деятельности, в уменьшение по коду дохода, по которому поступила переплата.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Расходование средств, полученных от приносящей доход деятельности, с лицевых счетов производится в соответствии с бюджетной сметой.</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Бюджетные учреждения осуществляют уплату соответствующих налогов, сборов и иных обязательных платежей в порядке</w:t>
      </w:r>
      <w:proofErr w:type="gramStart"/>
      <w:r w:rsidRPr="001B24C2">
        <w:rPr>
          <w:rFonts w:ascii="Times New Roman" w:hAnsi="Times New Roman" w:cs="Times New Roman"/>
          <w:sz w:val="26"/>
          <w:szCs w:val="26"/>
        </w:rPr>
        <w:t xml:space="preserve"> ,</w:t>
      </w:r>
      <w:proofErr w:type="gramEnd"/>
      <w:r w:rsidRPr="001B24C2">
        <w:rPr>
          <w:rFonts w:ascii="Times New Roman" w:hAnsi="Times New Roman" w:cs="Times New Roman"/>
          <w:sz w:val="26"/>
          <w:szCs w:val="26"/>
        </w:rPr>
        <w:t xml:space="preserve"> установленном законодательством о налогах и сборах, должны быть отражены следующим образом:</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оплата налогов, не включаемых в состав расходов (налог на прибыль организаций, налог на добавленную стоимость), отражается со знаком «минус» по соответствующим кодам доходов от приносящей доход деятельности, отражающих объекты налогообложения;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оплата налогов и сборов, включаемых в состав расходов, отражается по статье 290 «Прочие расходы» классификации операций сектора государственного управления.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Средства, не использованные по состоянию на 31 декабря, переносятся как остаток на 1 января следующего года.</w:t>
      </w:r>
    </w:p>
    <w:p w:rsidR="001B24C2" w:rsidRPr="00153423" w:rsidRDefault="001B24C2" w:rsidP="001B24C2">
      <w:pPr>
        <w:numPr>
          <w:ilvl w:val="0"/>
          <w:numId w:val="2"/>
        </w:numPr>
        <w:spacing w:after="0" w:line="240" w:lineRule="auto"/>
        <w:ind w:left="0"/>
        <w:jc w:val="both"/>
        <w:rPr>
          <w:rFonts w:ascii="Times New Roman" w:hAnsi="Times New Roman" w:cs="Times New Roman"/>
          <w:sz w:val="26"/>
          <w:szCs w:val="26"/>
        </w:rPr>
      </w:pPr>
      <w:r w:rsidRPr="001B24C2">
        <w:rPr>
          <w:rFonts w:ascii="Times New Roman" w:hAnsi="Times New Roman" w:cs="Times New Roman"/>
          <w:sz w:val="26"/>
          <w:szCs w:val="26"/>
        </w:rPr>
        <w:t>Порядок учета операций со средствами, полученными от приносящей доход деятельности в Отделении.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Операции со средствами, полученными от приносящей доход деятельности, учитываются Отделением по кодам бюджетной классификации Российской Федерации в следующем порядке:</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по доходам – по коду главного администратора доходов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группе, подгруппе, статье, подстатье, элементу, подвиду, коду классификации операций сектора государственного управления, относящихся к доходам бюджетов;</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по расходам – по коду главного распорядителя, разделу, подразделу, целевой статье, виду расходов, коду классификации расход операций сектора государственного управления, относящихся к расходам бюджетов.</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roofErr w:type="gramStart"/>
      <w:r w:rsidRPr="001B24C2">
        <w:rPr>
          <w:rFonts w:ascii="Times New Roman" w:hAnsi="Times New Roman" w:cs="Times New Roman"/>
          <w:sz w:val="26"/>
          <w:szCs w:val="26"/>
        </w:rPr>
        <w:t>Учет операций по поступлениям, требующим уточнения вида и принадлежности платежа в части наименования получателя средств, реквизитов его лицевого счета, указания кода бюджетной классификации и источника поступления доходов, а также иной информации, подлежащей указанию в платежном поручении и необходимой для отнесения указанных поступлений к соответствующему получателю или в связи с отсутствием получателя в Перечне, непредставлением получателем в Отделение документов, необходимых для</w:t>
      </w:r>
      <w:proofErr w:type="gramEnd"/>
      <w:r w:rsidRPr="001B24C2">
        <w:rPr>
          <w:rFonts w:ascii="Times New Roman" w:hAnsi="Times New Roman" w:cs="Times New Roman"/>
          <w:sz w:val="26"/>
          <w:szCs w:val="26"/>
        </w:rPr>
        <w:t xml:space="preserve"> открытия на лицевом счете получателя бюджетных средств раздела по учету средств, полученных от приносящей доход деятельности, осуществляется на лицевом счете, открытом Администрации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как невыясненные поступления по соответствующему коду классификации доходов бюджета.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        Отделение предоставляет информацию в </w:t>
      </w:r>
      <w:proofErr w:type="spellStart"/>
      <w:r w:rsidRPr="001B24C2">
        <w:rPr>
          <w:rFonts w:ascii="Times New Roman" w:hAnsi="Times New Roman" w:cs="Times New Roman"/>
          <w:sz w:val="26"/>
          <w:szCs w:val="26"/>
        </w:rPr>
        <w:t>Аршановский</w:t>
      </w:r>
      <w:proofErr w:type="spellEnd"/>
      <w:r w:rsidRPr="001B24C2">
        <w:rPr>
          <w:rFonts w:ascii="Times New Roman" w:hAnsi="Times New Roman" w:cs="Times New Roman"/>
          <w:sz w:val="26"/>
          <w:szCs w:val="26"/>
        </w:rPr>
        <w:t xml:space="preserve"> сельсовет об операциях со средствами, полученными от приносящей доход деятельности, в соответствии с Регламентом о порядке и условиях обмена информацией между Отделением и </w:t>
      </w:r>
      <w:proofErr w:type="spellStart"/>
      <w:r w:rsidRPr="001B24C2">
        <w:rPr>
          <w:rFonts w:ascii="Times New Roman" w:hAnsi="Times New Roman" w:cs="Times New Roman"/>
          <w:sz w:val="26"/>
          <w:szCs w:val="26"/>
        </w:rPr>
        <w:t>Аршановским</w:t>
      </w:r>
      <w:proofErr w:type="spellEnd"/>
      <w:r w:rsidRPr="001B24C2">
        <w:rPr>
          <w:rFonts w:ascii="Times New Roman" w:hAnsi="Times New Roman" w:cs="Times New Roman"/>
          <w:sz w:val="26"/>
          <w:szCs w:val="26"/>
        </w:rPr>
        <w:t xml:space="preserve"> сельсоветом при, проведении и учете операций со средствами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Отделением принимаются к учету от получателей средств бюджетные сметы по средствам, полученным от приносящей доход деятельности, и изменения к ним с отметкой ответственных исполнителей главного распорядителя о принятии к учету планируемых доходов и расходов бюджетных учреждений.</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numPr>
          <w:ilvl w:val="0"/>
          <w:numId w:val="2"/>
        </w:numPr>
        <w:spacing w:after="0" w:line="240" w:lineRule="auto"/>
        <w:ind w:left="0"/>
        <w:jc w:val="center"/>
        <w:rPr>
          <w:rFonts w:ascii="Times New Roman" w:hAnsi="Times New Roman" w:cs="Times New Roman"/>
          <w:sz w:val="26"/>
          <w:szCs w:val="26"/>
        </w:rPr>
      </w:pPr>
      <w:r w:rsidRPr="001B24C2">
        <w:rPr>
          <w:rFonts w:ascii="Times New Roman" w:hAnsi="Times New Roman" w:cs="Times New Roman"/>
          <w:sz w:val="26"/>
          <w:szCs w:val="26"/>
        </w:rPr>
        <w:t>Отчетность об использовании средств, полученных из внебюджетных источников.</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Ежемесячная отчетность по средствам, полученным от приносящей доход деятельности, составляется Администрацией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на основании данных Отделения по кассовым операциям, </w:t>
      </w:r>
      <w:proofErr w:type="gramStart"/>
      <w:r w:rsidRPr="001B24C2">
        <w:rPr>
          <w:rFonts w:ascii="Times New Roman" w:hAnsi="Times New Roman" w:cs="Times New Roman"/>
          <w:sz w:val="26"/>
          <w:szCs w:val="26"/>
        </w:rPr>
        <w:t>согласно приказа</w:t>
      </w:r>
      <w:proofErr w:type="gramEnd"/>
      <w:r w:rsidRPr="001B24C2">
        <w:rPr>
          <w:rFonts w:ascii="Times New Roman" w:hAnsi="Times New Roman" w:cs="Times New Roman"/>
          <w:sz w:val="26"/>
          <w:szCs w:val="26"/>
        </w:rPr>
        <w:t xml:space="preserve"> Федерального казначейства от 07.10.2008г. № 7-н.</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составе квартальной и годовой отчетности главные распорядители и получатели средств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представляют бюджетную отчетность по средствам, полученным от приносящей доход деятельности, в УФЭ  МО Алтайский район по формам, утвержденным приказом Министерства финансов Российской Федерации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от 30.12.2008 № 148-н.</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Отчеты главных распорядителей и получателей по средствам, полученным от приносящей доход деятельности, включаются в консолидированную отчетность об исполнении бюджета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numPr>
          <w:ilvl w:val="0"/>
          <w:numId w:val="2"/>
        </w:numPr>
        <w:spacing w:after="0" w:line="240" w:lineRule="auto"/>
        <w:ind w:left="0"/>
        <w:jc w:val="center"/>
        <w:rPr>
          <w:rFonts w:ascii="Times New Roman" w:hAnsi="Times New Roman" w:cs="Times New Roman"/>
          <w:sz w:val="26"/>
          <w:szCs w:val="26"/>
        </w:rPr>
      </w:pPr>
      <w:r w:rsidRPr="001B24C2">
        <w:rPr>
          <w:rFonts w:ascii="Times New Roman" w:hAnsi="Times New Roman" w:cs="Times New Roman"/>
          <w:sz w:val="26"/>
          <w:szCs w:val="26"/>
        </w:rPr>
        <w:t>Порядок оформления и выдачи разрешений по учету средств, полученных из внебюджетных источников.</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Учет средств, от приносящей доход деятельности осуществляется только при наличии письменного разрешения Администрации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Разрешения по учету средств, полученных из внебюджетных источников, действуют в течение срока, указанного в разрешениях.</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случае принятия и введения в действие новых законодательных актов, упраздняющих или устанавливающих источники образования и (или) направления расходования средств, оформляется дополнение к разрешению.</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Разрешения по учету средств от внебюджетных источников, могут быть отозваны Администрацией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в случае нарушения порядка формирования и </w:t>
      </w:r>
      <w:proofErr w:type="gramStart"/>
      <w:r w:rsidRPr="001B24C2">
        <w:rPr>
          <w:rFonts w:ascii="Times New Roman" w:hAnsi="Times New Roman" w:cs="Times New Roman"/>
          <w:sz w:val="26"/>
          <w:szCs w:val="26"/>
        </w:rPr>
        <w:t>использования</w:t>
      </w:r>
      <w:proofErr w:type="gramEnd"/>
      <w:r w:rsidRPr="001B24C2">
        <w:rPr>
          <w:rFonts w:ascii="Times New Roman" w:hAnsi="Times New Roman" w:cs="Times New Roman"/>
          <w:sz w:val="26"/>
          <w:szCs w:val="26"/>
        </w:rPr>
        <w:t xml:space="preserve"> указанных в разрешении средств, а также в случае непредставления установленной отчетности или нарушения сроков ее представления.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Для оформления разрешения бюджетное учреждение представляет в Отделение по Алтайскому району УФК по Республике Хакасия следующие документы:</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а) заявление на выдачу разрешения, которое оформляется на бланке организации по форме 1 согласно приложению к настоящему Порядку;</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б) бланк разрешения в двух экземплярах по форме 2 согласно приложению к настоящему Порядку;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копии действующих нормативных правовых актов, являющихся основание образования и расходования средств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Отделение по Алтайскому району УФК по Республике Хакасия в течение четырех рабочих дней рассматривает и проверяет указанные документы на соответствие указанных в разрешении источников формирования и направлений использования средств от приносящей доход деятельности нормативным правовым актам, уставам </w:t>
      </w:r>
      <w:r w:rsidRPr="001B24C2">
        <w:rPr>
          <w:rFonts w:ascii="Times New Roman" w:hAnsi="Times New Roman" w:cs="Times New Roman"/>
          <w:sz w:val="26"/>
          <w:szCs w:val="26"/>
        </w:rPr>
        <w:lastRenderedPageBreak/>
        <w:t>учреждений, приложенным к разрешению. При наличии замечаний представленные документы не позднее срока, возвращаются учреждению на доработку.</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 случае принятия и введения в действие законодательных актов, упраздняющих или устанавливающих источники образования и (или) направления расходования средств, оформляется дополнение к разрешению по форме 3, согласно приложению к настоящему Порядку.</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Порядок оформления дополнения к разрешению и порядок его доведения аналогичен порядку оформления и доведения разрешения с учетом того, что для оформления дополнения </w:t>
      </w:r>
      <w:proofErr w:type="gramStart"/>
      <w:r w:rsidRPr="001B24C2">
        <w:rPr>
          <w:rFonts w:ascii="Times New Roman" w:hAnsi="Times New Roman" w:cs="Times New Roman"/>
          <w:sz w:val="26"/>
          <w:szCs w:val="26"/>
        </w:rPr>
        <w:t>к</w:t>
      </w:r>
      <w:proofErr w:type="gramEnd"/>
      <w:r w:rsidRPr="001B24C2">
        <w:rPr>
          <w:rFonts w:ascii="Times New Roman" w:hAnsi="Times New Roman" w:cs="Times New Roman"/>
          <w:sz w:val="26"/>
          <w:szCs w:val="26"/>
        </w:rPr>
        <w:t xml:space="preserve"> </w:t>
      </w:r>
      <w:proofErr w:type="gramStart"/>
      <w:r w:rsidRPr="001B24C2">
        <w:rPr>
          <w:rFonts w:ascii="Times New Roman" w:hAnsi="Times New Roman" w:cs="Times New Roman"/>
          <w:sz w:val="26"/>
          <w:szCs w:val="26"/>
        </w:rPr>
        <w:t>раз</w:t>
      </w:r>
      <w:proofErr w:type="gramEnd"/>
      <w:r w:rsidRPr="001B24C2">
        <w:rPr>
          <w:rFonts w:ascii="Times New Roman" w:hAnsi="Times New Roman" w:cs="Times New Roman"/>
          <w:sz w:val="26"/>
          <w:szCs w:val="26"/>
        </w:rPr>
        <w:t xml:space="preserve"> решению не требуется представления документов, предусмотренных в подпункте 4 раздела 5 настоящего Порядка.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Все разрешения регистрируются Администрацией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в отдельном журнале регистрации выдачи разрешений на открытие на лицевом счете получателя бюджетных средств раздела по учету средств, полученных от приносящей доход деятельности, по форме 5 согласно приложению к настоящему Порядку </w:t>
      </w:r>
      <w:proofErr w:type="gramStart"/>
      <w:r w:rsidRPr="001B24C2">
        <w:rPr>
          <w:rFonts w:ascii="Times New Roman" w:hAnsi="Times New Roman" w:cs="Times New Roman"/>
          <w:sz w:val="26"/>
          <w:szCs w:val="26"/>
        </w:rPr>
        <w:t xml:space="preserve">( </w:t>
      </w:r>
      <w:proofErr w:type="gramEnd"/>
      <w:r w:rsidRPr="001B24C2">
        <w:rPr>
          <w:rFonts w:ascii="Times New Roman" w:hAnsi="Times New Roman" w:cs="Times New Roman"/>
          <w:sz w:val="26"/>
          <w:szCs w:val="26"/>
        </w:rPr>
        <w:t>с присвоением номера, указанием наименования получателя, даты выдачи разрешения, даты и причины отзыва разрешения) и выдаются под расписку.</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При получении разрешения с отметкой Отделения в журнале регистрации указываются наименование Отделения, в котором открыт раздел, и дата открытия раздела.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Порядок открытия и ведения лицевых счетов по учету средств, полученных от приносящей доход деятельности, устанавливается Отделением.</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jc w:val="right"/>
        <w:rPr>
          <w:rFonts w:ascii="Times New Roman" w:hAnsi="Times New Roman" w:cs="Times New Roman"/>
          <w:sz w:val="26"/>
          <w:szCs w:val="26"/>
        </w:rPr>
      </w:pPr>
      <w:r w:rsidRPr="001B24C2">
        <w:rPr>
          <w:rFonts w:ascii="Times New Roman" w:hAnsi="Times New Roman" w:cs="Times New Roman"/>
          <w:sz w:val="26"/>
          <w:szCs w:val="26"/>
        </w:rPr>
        <w:t xml:space="preserve">                                                                                                                                                      Форма 1</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1B24C2" w:rsidRPr="001B24C2" w:rsidRDefault="001B24C2" w:rsidP="00153423">
      <w:pPr>
        <w:spacing w:after="0" w:line="240" w:lineRule="auto"/>
        <w:jc w:val="center"/>
        <w:rPr>
          <w:rFonts w:ascii="Times New Roman" w:hAnsi="Times New Roman" w:cs="Times New Roman"/>
          <w:sz w:val="26"/>
          <w:szCs w:val="26"/>
        </w:rPr>
      </w:pPr>
      <w:r w:rsidRPr="001B24C2">
        <w:rPr>
          <w:rFonts w:ascii="Times New Roman" w:hAnsi="Times New Roman" w:cs="Times New Roman"/>
          <w:sz w:val="26"/>
          <w:szCs w:val="26"/>
        </w:rPr>
        <w:t>АДМИНИСТРАЦИЯ АРШАНОВСКОГО СЕЛЬСОВЕТА</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jc w:val="center"/>
        <w:rPr>
          <w:rFonts w:ascii="Times New Roman" w:hAnsi="Times New Roman" w:cs="Times New Roman"/>
          <w:sz w:val="26"/>
          <w:szCs w:val="26"/>
        </w:rPr>
      </w:pPr>
      <w:r w:rsidRPr="001B24C2">
        <w:rPr>
          <w:rFonts w:ascii="Times New Roman" w:hAnsi="Times New Roman" w:cs="Times New Roman"/>
          <w:sz w:val="26"/>
          <w:szCs w:val="26"/>
        </w:rPr>
        <w:t>ЗАЯВЛЕНИЕ</w:t>
      </w:r>
    </w:p>
    <w:p w:rsidR="001B24C2" w:rsidRPr="001B24C2" w:rsidRDefault="001B24C2" w:rsidP="00153423">
      <w:pPr>
        <w:spacing w:after="0" w:line="240" w:lineRule="auto"/>
        <w:jc w:val="center"/>
        <w:rPr>
          <w:rFonts w:ascii="Times New Roman" w:hAnsi="Times New Roman" w:cs="Times New Roman"/>
          <w:sz w:val="26"/>
          <w:szCs w:val="26"/>
        </w:rPr>
      </w:pPr>
      <w:r w:rsidRPr="001B24C2">
        <w:rPr>
          <w:rFonts w:ascii="Times New Roman" w:hAnsi="Times New Roman" w:cs="Times New Roman"/>
          <w:sz w:val="26"/>
          <w:szCs w:val="26"/>
        </w:rPr>
        <w:t>НА ВЫДАЧУ РАЗРЕШЕНИЯ НА ОТКРЫТИЕ НА ЛИЦЕВОМ СЧЕТЕ</w:t>
      </w:r>
    </w:p>
    <w:p w:rsidR="001B24C2" w:rsidRPr="001B24C2" w:rsidRDefault="001B24C2" w:rsidP="00153423">
      <w:pPr>
        <w:spacing w:after="0" w:line="240" w:lineRule="auto"/>
        <w:jc w:val="center"/>
        <w:rPr>
          <w:rFonts w:ascii="Times New Roman" w:hAnsi="Times New Roman" w:cs="Times New Roman"/>
          <w:sz w:val="26"/>
          <w:szCs w:val="26"/>
        </w:rPr>
      </w:pPr>
      <w:r w:rsidRPr="001B24C2">
        <w:rPr>
          <w:rFonts w:ascii="Times New Roman" w:hAnsi="Times New Roman" w:cs="Times New Roman"/>
          <w:sz w:val="26"/>
          <w:szCs w:val="26"/>
        </w:rPr>
        <w:t>ПОЛУЧАТЕЛЯ БЮДЖЕТНЫХ СРЕДСТВ,</w:t>
      </w:r>
    </w:p>
    <w:p w:rsidR="001B24C2" w:rsidRPr="001B24C2" w:rsidRDefault="001B24C2" w:rsidP="00153423">
      <w:pPr>
        <w:spacing w:after="0" w:line="240" w:lineRule="auto"/>
        <w:jc w:val="center"/>
        <w:rPr>
          <w:rFonts w:ascii="Times New Roman" w:hAnsi="Times New Roman" w:cs="Times New Roman"/>
          <w:sz w:val="26"/>
          <w:szCs w:val="26"/>
        </w:rPr>
      </w:pPr>
      <w:proofErr w:type="gramStart"/>
      <w:r w:rsidRPr="001B24C2">
        <w:rPr>
          <w:rFonts w:ascii="Times New Roman" w:hAnsi="Times New Roman" w:cs="Times New Roman"/>
          <w:sz w:val="26"/>
          <w:szCs w:val="26"/>
        </w:rPr>
        <w:t>ПОЛУЧЕННЫХ</w:t>
      </w:r>
      <w:proofErr w:type="gramEnd"/>
      <w:r w:rsidRPr="001B24C2">
        <w:rPr>
          <w:rFonts w:ascii="Times New Roman" w:hAnsi="Times New Roman" w:cs="Times New Roman"/>
          <w:sz w:val="26"/>
          <w:szCs w:val="26"/>
        </w:rPr>
        <w:t xml:space="preserve">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Прошу выдать разрешение на открытие на лицевом счете получателя бюджетных средств раздела по учету средств, полученных от приносящей доход деятельности, на срок с </w:t>
      </w:r>
      <w:proofErr w:type="spellStart"/>
      <w:r w:rsidRPr="001B24C2">
        <w:rPr>
          <w:rFonts w:ascii="Times New Roman" w:hAnsi="Times New Roman" w:cs="Times New Roman"/>
          <w:sz w:val="26"/>
          <w:szCs w:val="26"/>
        </w:rPr>
        <w:t>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 xml:space="preserve">. по </w:t>
      </w:r>
      <w:proofErr w:type="spellStart"/>
      <w:r w:rsidRPr="001B24C2">
        <w:rPr>
          <w:rFonts w:ascii="Times New Roman" w:hAnsi="Times New Roman" w:cs="Times New Roman"/>
          <w:sz w:val="26"/>
          <w:szCs w:val="26"/>
        </w:rPr>
        <w:t>__________г</w:t>
      </w:r>
      <w:proofErr w:type="spellEnd"/>
      <w:r w:rsidRPr="001B24C2">
        <w:rPr>
          <w:rFonts w:ascii="Times New Roman" w:hAnsi="Times New Roman" w:cs="Times New Roman"/>
          <w:sz w:val="26"/>
          <w:szCs w:val="26"/>
        </w:rPr>
        <w:t>. (включительно).</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Руководитель учреждения       _______________       _________________________________</w:t>
      </w:r>
    </w:p>
    <w:p w:rsidR="001B24C2" w:rsidRPr="001B24C2" w:rsidRDefault="00153423" w:rsidP="001B24C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B24C2" w:rsidRPr="001B24C2">
        <w:rPr>
          <w:rFonts w:ascii="Times New Roman" w:hAnsi="Times New Roman" w:cs="Times New Roman"/>
          <w:sz w:val="26"/>
          <w:szCs w:val="26"/>
        </w:rPr>
        <w:t xml:space="preserve"> </w:t>
      </w:r>
      <w:r>
        <w:rPr>
          <w:rFonts w:ascii="Times New Roman" w:hAnsi="Times New Roman" w:cs="Times New Roman"/>
          <w:sz w:val="26"/>
          <w:szCs w:val="26"/>
        </w:rPr>
        <w:t xml:space="preserve">(подпись)             </w:t>
      </w:r>
      <w:r w:rsidR="001B24C2" w:rsidRPr="001B24C2">
        <w:rPr>
          <w:rFonts w:ascii="Times New Roman" w:hAnsi="Times New Roman" w:cs="Times New Roman"/>
          <w:sz w:val="26"/>
          <w:szCs w:val="26"/>
        </w:rPr>
        <w:t xml:space="preserve">                </w:t>
      </w:r>
      <w:r>
        <w:rPr>
          <w:rFonts w:ascii="Times New Roman" w:hAnsi="Times New Roman" w:cs="Times New Roman"/>
          <w:sz w:val="26"/>
          <w:szCs w:val="26"/>
        </w:rPr>
        <w:t xml:space="preserve">                                     </w:t>
      </w:r>
      <w:r w:rsidR="001B24C2" w:rsidRPr="001B24C2">
        <w:rPr>
          <w:rFonts w:ascii="Times New Roman" w:hAnsi="Times New Roman" w:cs="Times New Roman"/>
          <w:sz w:val="26"/>
          <w:szCs w:val="26"/>
        </w:rPr>
        <w:t xml:space="preserve">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53423">
      <w:pPr>
        <w:spacing w:after="0" w:line="240" w:lineRule="auto"/>
        <w:rPr>
          <w:rFonts w:ascii="Times New Roman" w:hAnsi="Times New Roman" w:cs="Times New Roman"/>
          <w:sz w:val="26"/>
          <w:szCs w:val="26"/>
        </w:rPr>
      </w:pPr>
      <w:r w:rsidRPr="001B24C2">
        <w:rPr>
          <w:rFonts w:ascii="Times New Roman" w:hAnsi="Times New Roman" w:cs="Times New Roman"/>
          <w:sz w:val="26"/>
          <w:szCs w:val="26"/>
        </w:rPr>
        <w:t>Место</w:t>
      </w:r>
    </w:p>
    <w:p w:rsidR="001B24C2" w:rsidRPr="001B24C2" w:rsidRDefault="001B24C2" w:rsidP="00153423">
      <w:pPr>
        <w:spacing w:after="0" w:line="240" w:lineRule="auto"/>
        <w:rPr>
          <w:rFonts w:ascii="Times New Roman" w:hAnsi="Times New Roman" w:cs="Times New Roman"/>
          <w:sz w:val="26"/>
          <w:szCs w:val="26"/>
        </w:rPr>
      </w:pPr>
      <w:r w:rsidRPr="001B24C2">
        <w:rPr>
          <w:rFonts w:ascii="Times New Roman" w:hAnsi="Times New Roman" w:cs="Times New Roman"/>
          <w:sz w:val="26"/>
          <w:szCs w:val="26"/>
        </w:rPr>
        <w:t>печати</w:t>
      </w:r>
    </w:p>
    <w:p w:rsidR="001B24C2" w:rsidRPr="001B24C2" w:rsidRDefault="001B24C2" w:rsidP="00153423">
      <w:pPr>
        <w:spacing w:after="0" w:line="240" w:lineRule="auto"/>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Главный бухгалтер                 ________________      ___________________________________</w:t>
      </w:r>
    </w:p>
    <w:p w:rsidR="001B24C2" w:rsidRPr="001B24C2" w:rsidRDefault="00153423" w:rsidP="001B24C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1B24C2" w:rsidRPr="001B24C2">
        <w:rPr>
          <w:rFonts w:ascii="Times New Roman" w:hAnsi="Times New Roman" w:cs="Times New Roman"/>
          <w:sz w:val="26"/>
          <w:szCs w:val="26"/>
        </w:rPr>
        <w:t xml:space="preserve">(подпись)                          </w:t>
      </w:r>
      <w:r>
        <w:rPr>
          <w:rFonts w:ascii="Times New Roman" w:hAnsi="Times New Roman" w:cs="Times New Roman"/>
          <w:sz w:val="26"/>
          <w:szCs w:val="26"/>
        </w:rPr>
        <w:t xml:space="preserve">                                         </w:t>
      </w:r>
      <w:r w:rsidR="001B24C2" w:rsidRPr="001B24C2">
        <w:rPr>
          <w:rFonts w:ascii="Times New Roman" w:hAnsi="Times New Roman" w:cs="Times New Roman"/>
          <w:sz w:val="26"/>
          <w:szCs w:val="26"/>
        </w:rPr>
        <w:t xml:space="preserve">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53423"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153423" w:rsidRDefault="00153423"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Форма 2</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РАЗРЕШЕНИЕ</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 открытие на лицевом счете получателя бюджетных средств раздела </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 учету средств, полученных от приносящей доход деятельности</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53423" w:rsidP="0079530A">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              </w:t>
      </w:r>
      <w:r w:rsidR="001B24C2" w:rsidRPr="001B24C2">
        <w:rPr>
          <w:rFonts w:ascii="Times New Roman" w:hAnsi="Times New Roman" w:cs="Times New Roman"/>
          <w:sz w:val="26"/>
          <w:szCs w:val="26"/>
        </w:rPr>
        <w:t>№______________                                                                 Дата_________________</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Администрация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w:t>
      </w:r>
    </w:p>
    <w:p w:rsidR="001B24C2" w:rsidRPr="001B24C2" w:rsidRDefault="001B24C2" w:rsidP="0079530A">
      <w:pPr>
        <w:pBdr>
          <w:bottom w:val="single" w:sz="12" w:space="1" w:color="auto"/>
        </w:pBd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наименование организации, ИНН)</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Разрешает </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Юридический адрес_________________________________________________________________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Открыть___________________________________________________________________________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(наименование органа Федерального казначейства)</w:t>
      </w:r>
    </w:p>
    <w:p w:rsidR="001B24C2" w:rsidRPr="001B24C2" w:rsidRDefault="001B24C2" w:rsidP="0079530A">
      <w:pPr>
        <w:pBdr>
          <w:bottom w:val="single" w:sz="12" w:space="1" w:color="auto"/>
        </w:pBd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На лицевом счете получателя бюджетных средств раздел по учету средств, полученных от приносящей доход деятельности, для зачисления и расходования средств:</w:t>
      </w:r>
    </w:p>
    <w:p w:rsidR="001B24C2" w:rsidRPr="001B24C2" w:rsidRDefault="001B24C2" w:rsidP="0079530A">
      <w:pPr>
        <w:spacing w:after="0" w:line="240" w:lineRule="auto"/>
        <w:jc w:val="both"/>
        <w:rPr>
          <w:rFonts w:ascii="Times New Roman" w:hAnsi="Times New Roman" w:cs="Times New Roman"/>
          <w:sz w:val="26"/>
          <w:szCs w:val="26"/>
        </w:rPr>
      </w:pPr>
    </w:p>
    <w:tbl>
      <w:tblPr>
        <w:tblStyle w:val="a3"/>
        <w:tblW w:w="0" w:type="auto"/>
        <w:tblLook w:val="01E0"/>
      </w:tblPr>
      <w:tblGrid>
        <w:gridCol w:w="468"/>
        <w:gridCol w:w="2160"/>
        <w:gridCol w:w="2160"/>
        <w:gridCol w:w="3780"/>
        <w:gridCol w:w="1624"/>
      </w:tblGrid>
      <w:tr w:rsidR="001B24C2" w:rsidRPr="001B24C2" w:rsidTr="00E601CE">
        <w:tc>
          <w:tcPr>
            <w:tcW w:w="468" w:type="dxa"/>
          </w:tcPr>
          <w:p w:rsidR="001B24C2" w:rsidRPr="001B24C2" w:rsidRDefault="001B24C2" w:rsidP="0079530A">
            <w:pPr>
              <w:jc w:val="both"/>
              <w:rPr>
                <w:sz w:val="26"/>
                <w:szCs w:val="26"/>
              </w:rPr>
            </w:pPr>
            <w:r w:rsidRPr="001B24C2">
              <w:rPr>
                <w:sz w:val="26"/>
                <w:szCs w:val="26"/>
              </w:rPr>
              <w:t>№</w:t>
            </w:r>
          </w:p>
        </w:tc>
        <w:tc>
          <w:tcPr>
            <w:tcW w:w="2160" w:type="dxa"/>
          </w:tcPr>
          <w:p w:rsidR="001B24C2" w:rsidRPr="001B24C2" w:rsidRDefault="001B24C2" w:rsidP="0079530A">
            <w:pPr>
              <w:jc w:val="both"/>
              <w:rPr>
                <w:sz w:val="26"/>
                <w:szCs w:val="26"/>
              </w:rPr>
            </w:pPr>
            <w:r w:rsidRPr="001B24C2">
              <w:rPr>
                <w:sz w:val="26"/>
                <w:szCs w:val="26"/>
              </w:rPr>
              <w:t xml:space="preserve">Источник </w:t>
            </w:r>
          </w:p>
          <w:p w:rsidR="001B24C2" w:rsidRPr="001B24C2" w:rsidRDefault="001B24C2" w:rsidP="0079530A">
            <w:pPr>
              <w:jc w:val="both"/>
              <w:rPr>
                <w:sz w:val="26"/>
                <w:szCs w:val="26"/>
              </w:rPr>
            </w:pPr>
            <w:r w:rsidRPr="001B24C2">
              <w:rPr>
                <w:sz w:val="26"/>
                <w:szCs w:val="26"/>
              </w:rPr>
              <w:t>формирования</w:t>
            </w:r>
          </w:p>
        </w:tc>
        <w:tc>
          <w:tcPr>
            <w:tcW w:w="2160" w:type="dxa"/>
          </w:tcPr>
          <w:p w:rsidR="001B24C2" w:rsidRPr="001B24C2" w:rsidRDefault="001B24C2" w:rsidP="0079530A">
            <w:pPr>
              <w:jc w:val="both"/>
              <w:rPr>
                <w:sz w:val="26"/>
                <w:szCs w:val="26"/>
              </w:rPr>
            </w:pPr>
            <w:r w:rsidRPr="001B24C2">
              <w:rPr>
                <w:sz w:val="26"/>
                <w:szCs w:val="26"/>
              </w:rPr>
              <w:t>Направление использования</w:t>
            </w:r>
          </w:p>
        </w:tc>
        <w:tc>
          <w:tcPr>
            <w:tcW w:w="3780" w:type="dxa"/>
          </w:tcPr>
          <w:p w:rsidR="001B24C2" w:rsidRPr="001B24C2" w:rsidRDefault="001B24C2" w:rsidP="0079530A">
            <w:pPr>
              <w:jc w:val="both"/>
              <w:rPr>
                <w:sz w:val="26"/>
                <w:szCs w:val="26"/>
              </w:rPr>
            </w:pPr>
            <w:r w:rsidRPr="001B24C2">
              <w:rPr>
                <w:sz w:val="26"/>
                <w:szCs w:val="26"/>
              </w:rPr>
              <w:t>Наименование, дата, номер, нормативного правового акта, Устава учреждения</w:t>
            </w:r>
            <w:proofErr w:type="gramStart"/>
            <w:r w:rsidRPr="001B24C2">
              <w:rPr>
                <w:sz w:val="26"/>
                <w:szCs w:val="26"/>
              </w:rPr>
              <w:t>1</w:t>
            </w:r>
            <w:proofErr w:type="gramEnd"/>
          </w:p>
        </w:tc>
        <w:tc>
          <w:tcPr>
            <w:tcW w:w="1624" w:type="dxa"/>
          </w:tcPr>
          <w:p w:rsidR="001B24C2" w:rsidRPr="001B24C2" w:rsidRDefault="001B24C2" w:rsidP="0079530A">
            <w:pPr>
              <w:jc w:val="both"/>
              <w:rPr>
                <w:sz w:val="26"/>
                <w:szCs w:val="26"/>
              </w:rPr>
            </w:pPr>
            <w:r w:rsidRPr="001B24C2">
              <w:rPr>
                <w:sz w:val="26"/>
                <w:szCs w:val="26"/>
              </w:rPr>
              <w:t>Код раздела, подраздела БК РФ</w:t>
            </w:r>
            <w:proofErr w:type="gramStart"/>
            <w:r w:rsidRPr="001B24C2">
              <w:rPr>
                <w:sz w:val="26"/>
                <w:szCs w:val="26"/>
              </w:rPr>
              <w:t>2</w:t>
            </w:r>
            <w:proofErr w:type="gramEnd"/>
          </w:p>
        </w:tc>
      </w:tr>
      <w:tr w:rsidR="001B24C2" w:rsidRPr="001B24C2" w:rsidTr="00E601CE">
        <w:tc>
          <w:tcPr>
            <w:tcW w:w="468" w:type="dxa"/>
          </w:tcPr>
          <w:p w:rsidR="001B24C2" w:rsidRPr="001B24C2" w:rsidRDefault="001B24C2" w:rsidP="0079530A">
            <w:pPr>
              <w:jc w:val="both"/>
              <w:rPr>
                <w:sz w:val="26"/>
                <w:szCs w:val="26"/>
              </w:rPr>
            </w:pPr>
            <w:r w:rsidRPr="001B24C2">
              <w:rPr>
                <w:sz w:val="26"/>
                <w:szCs w:val="26"/>
              </w:rPr>
              <w:t>1</w:t>
            </w:r>
          </w:p>
        </w:tc>
        <w:tc>
          <w:tcPr>
            <w:tcW w:w="2160" w:type="dxa"/>
          </w:tcPr>
          <w:p w:rsidR="001B24C2" w:rsidRPr="001B24C2" w:rsidRDefault="001B24C2" w:rsidP="0079530A">
            <w:pPr>
              <w:jc w:val="both"/>
              <w:rPr>
                <w:sz w:val="26"/>
                <w:szCs w:val="26"/>
              </w:rPr>
            </w:pPr>
            <w:r w:rsidRPr="001B24C2">
              <w:rPr>
                <w:sz w:val="26"/>
                <w:szCs w:val="26"/>
              </w:rPr>
              <w:t xml:space="preserve">            2</w:t>
            </w:r>
          </w:p>
        </w:tc>
        <w:tc>
          <w:tcPr>
            <w:tcW w:w="2160" w:type="dxa"/>
          </w:tcPr>
          <w:p w:rsidR="001B24C2" w:rsidRPr="001B24C2" w:rsidRDefault="001B24C2" w:rsidP="0079530A">
            <w:pPr>
              <w:jc w:val="both"/>
              <w:rPr>
                <w:sz w:val="26"/>
                <w:szCs w:val="26"/>
              </w:rPr>
            </w:pPr>
            <w:r w:rsidRPr="001B24C2">
              <w:rPr>
                <w:sz w:val="26"/>
                <w:szCs w:val="26"/>
              </w:rPr>
              <w:t xml:space="preserve">             3</w:t>
            </w:r>
          </w:p>
        </w:tc>
        <w:tc>
          <w:tcPr>
            <w:tcW w:w="3780" w:type="dxa"/>
          </w:tcPr>
          <w:p w:rsidR="001B24C2" w:rsidRPr="001B24C2" w:rsidRDefault="001B24C2" w:rsidP="0079530A">
            <w:pPr>
              <w:jc w:val="both"/>
              <w:rPr>
                <w:sz w:val="26"/>
                <w:szCs w:val="26"/>
              </w:rPr>
            </w:pPr>
            <w:r w:rsidRPr="001B24C2">
              <w:rPr>
                <w:sz w:val="26"/>
                <w:szCs w:val="26"/>
              </w:rPr>
              <w:t xml:space="preserve">                        4</w:t>
            </w:r>
          </w:p>
        </w:tc>
        <w:tc>
          <w:tcPr>
            <w:tcW w:w="1624" w:type="dxa"/>
          </w:tcPr>
          <w:p w:rsidR="001B24C2" w:rsidRPr="001B24C2" w:rsidRDefault="001B24C2" w:rsidP="0079530A">
            <w:pPr>
              <w:jc w:val="both"/>
              <w:rPr>
                <w:sz w:val="26"/>
                <w:szCs w:val="26"/>
              </w:rPr>
            </w:pPr>
            <w:r w:rsidRPr="001B24C2">
              <w:rPr>
                <w:sz w:val="26"/>
                <w:szCs w:val="26"/>
              </w:rPr>
              <w:t xml:space="preserve">         5</w:t>
            </w:r>
          </w:p>
        </w:tc>
      </w:tr>
      <w:tr w:rsidR="001B24C2" w:rsidRPr="001B24C2" w:rsidTr="00E601CE">
        <w:tc>
          <w:tcPr>
            <w:tcW w:w="468" w:type="dxa"/>
          </w:tcPr>
          <w:p w:rsidR="001B24C2" w:rsidRPr="001B24C2" w:rsidRDefault="001B24C2" w:rsidP="0079530A">
            <w:pPr>
              <w:jc w:val="both"/>
              <w:rPr>
                <w:sz w:val="26"/>
                <w:szCs w:val="26"/>
              </w:rPr>
            </w:pPr>
          </w:p>
        </w:tc>
        <w:tc>
          <w:tcPr>
            <w:tcW w:w="2160" w:type="dxa"/>
          </w:tcPr>
          <w:p w:rsidR="001B24C2" w:rsidRPr="001B24C2" w:rsidRDefault="001B24C2" w:rsidP="0079530A">
            <w:pPr>
              <w:jc w:val="both"/>
              <w:rPr>
                <w:sz w:val="26"/>
                <w:szCs w:val="26"/>
              </w:rPr>
            </w:pPr>
          </w:p>
        </w:tc>
        <w:tc>
          <w:tcPr>
            <w:tcW w:w="2160" w:type="dxa"/>
          </w:tcPr>
          <w:p w:rsidR="001B24C2" w:rsidRPr="001B24C2" w:rsidRDefault="001B24C2" w:rsidP="0079530A">
            <w:pPr>
              <w:jc w:val="both"/>
              <w:rPr>
                <w:sz w:val="26"/>
                <w:szCs w:val="26"/>
              </w:rPr>
            </w:pPr>
          </w:p>
        </w:tc>
        <w:tc>
          <w:tcPr>
            <w:tcW w:w="3780" w:type="dxa"/>
          </w:tcPr>
          <w:p w:rsidR="001B24C2" w:rsidRPr="001B24C2" w:rsidRDefault="001B24C2" w:rsidP="0079530A">
            <w:pPr>
              <w:jc w:val="both"/>
              <w:rPr>
                <w:sz w:val="26"/>
                <w:szCs w:val="26"/>
              </w:rPr>
            </w:pPr>
          </w:p>
        </w:tc>
        <w:tc>
          <w:tcPr>
            <w:tcW w:w="1624" w:type="dxa"/>
          </w:tcPr>
          <w:p w:rsidR="001B24C2" w:rsidRPr="001B24C2" w:rsidRDefault="001B24C2" w:rsidP="0079530A">
            <w:pPr>
              <w:jc w:val="both"/>
              <w:rPr>
                <w:sz w:val="26"/>
                <w:szCs w:val="26"/>
              </w:rPr>
            </w:pPr>
          </w:p>
        </w:tc>
      </w:tr>
    </w:tbl>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Срок действия разрешения: </w:t>
      </w:r>
      <w:proofErr w:type="gramStart"/>
      <w:r w:rsidRPr="001B24C2">
        <w:rPr>
          <w:rFonts w:ascii="Times New Roman" w:hAnsi="Times New Roman" w:cs="Times New Roman"/>
          <w:sz w:val="26"/>
          <w:szCs w:val="26"/>
        </w:rPr>
        <w:t>с</w:t>
      </w:r>
      <w:proofErr w:type="gramEnd"/>
      <w:r w:rsidRPr="001B24C2">
        <w:rPr>
          <w:rFonts w:ascii="Times New Roman" w:hAnsi="Times New Roman" w:cs="Times New Roman"/>
          <w:sz w:val="26"/>
          <w:szCs w:val="26"/>
        </w:rPr>
        <w:t>___________ по______________ (включительно)</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Глава </w:t>
      </w:r>
    </w:p>
    <w:p w:rsidR="001B24C2" w:rsidRPr="001B24C2" w:rsidRDefault="001B24C2" w:rsidP="0079530A">
      <w:pPr>
        <w:spacing w:after="0" w:line="240" w:lineRule="auto"/>
        <w:jc w:val="both"/>
        <w:rPr>
          <w:rFonts w:ascii="Times New Roman" w:hAnsi="Times New Roman" w:cs="Times New Roman"/>
          <w:sz w:val="26"/>
          <w:szCs w:val="26"/>
        </w:rPr>
      </w:pP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(подпись)                             (расшифровка подписи)</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Место</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печати</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Главный бухгалтер                             </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(подпись)                             (расшифровка подписи)</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(отметки органа Федерального казначейства)</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(наименование органа Федерального казначейства)</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Разрешение получено «__»</w:t>
      </w:r>
      <w:proofErr w:type="spellStart"/>
      <w:r w:rsidRPr="001B24C2">
        <w:rPr>
          <w:rFonts w:ascii="Times New Roman" w:hAnsi="Times New Roman" w:cs="Times New Roman"/>
          <w:sz w:val="26"/>
          <w:szCs w:val="26"/>
        </w:rPr>
        <w:t>________________________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Открыт счет № ______________________________________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Дата открытия счета «___»</w:t>
      </w:r>
      <w:proofErr w:type="spellStart"/>
      <w:r w:rsidRPr="001B24C2">
        <w:rPr>
          <w:rFonts w:ascii="Times New Roman" w:hAnsi="Times New Roman" w:cs="Times New Roman"/>
          <w:sz w:val="26"/>
          <w:szCs w:val="26"/>
        </w:rPr>
        <w:t>____________________________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   _________________    ________________________</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(ложность)                  (подпись)                     (расшифровка подписи)</w:t>
      </w: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Место</w:t>
      </w:r>
    </w:p>
    <w:p w:rsidR="001B24C2" w:rsidRPr="001B24C2" w:rsidRDefault="001B24C2" w:rsidP="0079530A">
      <w:pPr>
        <w:spacing w:after="0" w:line="240" w:lineRule="auto"/>
        <w:jc w:val="both"/>
        <w:rPr>
          <w:rFonts w:ascii="Times New Roman" w:hAnsi="Times New Roman" w:cs="Times New Roman"/>
          <w:sz w:val="26"/>
          <w:szCs w:val="26"/>
        </w:rPr>
      </w:pPr>
    </w:p>
    <w:p w:rsidR="001B24C2" w:rsidRPr="001B24C2" w:rsidRDefault="001B24C2" w:rsidP="0079530A">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1</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Указываются реквизиты законодательных актов, решений, являющихся основанием для образования и использования данного источника внебюджетных средств.</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2</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Указывается код раздела и подраздела бюджетной классификации Российской Федерации, по которому образуется и используется данный источник внебюджетных средств.</w:t>
      </w:r>
    </w:p>
    <w:p w:rsidR="0079530A"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Форма 3 </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ДОПОЛНЕНИЕ К РАЗРЕШЕНИЮ</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_____________                                    Дата_______________</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Администрация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в дополнение к разрешению</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 «___»</w:t>
      </w:r>
      <w:proofErr w:type="spellStart"/>
      <w:r w:rsidRPr="001B24C2">
        <w:rPr>
          <w:rFonts w:ascii="Times New Roman" w:hAnsi="Times New Roman" w:cs="Times New Roman"/>
          <w:sz w:val="26"/>
          <w:szCs w:val="26"/>
        </w:rPr>
        <w:t>______________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 xml:space="preserve">.  №__________,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выданному_________________________________________________________________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(наименование организации, ИНН)</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в____________________________________________________________________________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 наименование органа Федерального казначейства</w:t>
      </w:r>
      <w:proofErr w:type="gramStart"/>
      <w:r w:rsidRPr="001B24C2">
        <w:rPr>
          <w:rFonts w:ascii="Times New Roman" w:hAnsi="Times New Roman" w:cs="Times New Roman"/>
          <w:sz w:val="26"/>
          <w:szCs w:val="26"/>
        </w:rPr>
        <w:t xml:space="preserve"> )</w:t>
      </w:r>
      <w:proofErr w:type="gramEnd"/>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Сообщает о внесении следующих изменений в порядок образования и использования средств, полученных от приносящей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p>
    <w:tbl>
      <w:tblPr>
        <w:tblStyle w:val="a3"/>
        <w:tblW w:w="0" w:type="auto"/>
        <w:tblLook w:val="01E0"/>
      </w:tblPr>
      <w:tblGrid>
        <w:gridCol w:w="468"/>
        <w:gridCol w:w="5220"/>
        <w:gridCol w:w="2340"/>
        <w:gridCol w:w="2164"/>
      </w:tblGrid>
      <w:tr w:rsidR="001B24C2" w:rsidRPr="001B24C2" w:rsidTr="00E601CE">
        <w:tc>
          <w:tcPr>
            <w:tcW w:w="468" w:type="dxa"/>
          </w:tcPr>
          <w:p w:rsidR="001B24C2" w:rsidRPr="001B24C2" w:rsidRDefault="001B24C2" w:rsidP="001B24C2">
            <w:pPr>
              <w:jc w:val="both"/>
              <w:rPr>
                <w:sz w:val="26"/>
                <w:szCs w:val="26"/>
              </w:rPr>
            </w:pPr>
            <w:r w:rsidRPr="001B24C2">
              <w:rPr>
                <w:sz w:val="26"/>
                <w:szCs w:val="26"/>
              </w:rPr>
              <w:t>№</w:t>
            </w:r>
          </w:p>
        </w:tc>
        <w:tc>
          <w:tcPr>
            <w:tcW w:w="5220" w:type="dxa"/>
          </w:tcPr>
          <w:p w:rsidR="001B24C2" w:rsidRPr="001B24C2" w:rsidRDefault="001B24C2" w:rsidP="001B24C2">
            <w:pPr>
              <w:jc w:val="both"/>
              <w:rPr>
                <w:sz w:val="26"/>
                <w:szCs w:val="26"/>
              </w:rPr>
            </w:pPr>
            <w:r w:rsidRPr="001B24C2">
              <w:rPr>
                <w:sz w:val="26"/>
                <w:szCs w:val="26"/>
              </w:rPr>
              <w:t>Наименование, дата, номер, нормативного правового акта, Устава учреждения</w:t>
            </w:r>
          </w:p>
        </w:tc>
        <w:tc>
          <w:tcPr>
            <w:tcW w:w="2340" w:type="dxa"/>
          </w:tcPr>
          <w:p w:rsidR="001B24C2" w:rsidRPr="001B24C2" w:rsidRDefault="001B24C2" w:rsidP="001B24C2">
            <w:pPr>
              <w:jc w:val="both"/>
              <w:rPr>
                <w:sz w:val="26"/>
                <w:szCs w:val="26"/>
              </w:rPr>
            </w:pPr>
            <w:r w:rsidRPr="001B24C2">
              <w:rPr>
                <w:sz w:val="26"/>
                <w:szCs w:val="26"/>
              </w:rPr>
              <w:t>Характер вносимых изменений</w:t>
            </w:r>
          </w:p>
        </w:tc>
        <w:tc>
          <w:tcPr>
            <w:tcW w:w="2164" w:type="dxa"/>
          </w:tcPr>
          <w:p w:rsidR="001B24C2" w:rsidRPr="001B24C2" w:rsidRDefault="001B24C2" w:rsidP="001B24C2">
            <w:pPr>
              <w:jc w:val="both"/>
              <w:rPr>
                <w:sz w:val="26"/>
                <w:szCs w:val="26"/>
              </w:rPr>
            </w:pPr>
            <w:r w:rsidRPr="001B24C2">
              <w:rPr>
                <w:sz w:val="26"/>
                <w:szCs w:val="26"/>
              </w:rPr>
              <w:t>Код раздела, подраздела БК РФ3</w:t>
            </w:r>
          </w:p>
        </w:tc>
      </w:tr>
      <w:tr w:rsidR="001B24C2" w:rsidRPr="001B24C2" w:rsidTr="00E601CE">
        <w:tc>
          <w:tcPr>
            <w:tcW w:w="468" w:type="dxa"/>
          </w:tcPr>
          <w:p w:rsidR="001B24C2" w:rsidRPr="001B24C2" w:rsidRDefault="001B24C2" w:rsidP="001B24C2">
            <w:pPr>
              <w:jc w:val="both"/>
              <w:rPr>
                <w:sz w:val="26"/>
                <w:szCs w:val="26"/>
              </w:rPr>
            </w:pPr>
            <w:r w:rsidRPr="001B24C2">
              <w:rPr>
                <w:sz w:val="26"/>
                <w:szCs w:val="26"/>
              </w:rPr>
              <w:t>1</w:t>
            </w:r>
          </w:p>
        </w:tc>
        <w:tc>
          <w:tcPr>
            <w:tcW w:w="5220" w:type="dxa"/>
          </w:tcPr>
          <w:p w:rsidR="001B24C2" w:rsidRPr="001B24C2" w:rsidRDefault="001B24C2" w:rsidP="001B24C2">
            <w:pPr>
              <w:jc w:val="both"/>
              <w:rPr>
                <w:sz w:val="26"/>
                <w:szCs w:val="26"/>
              </w:rPr>
            </w:pPr>
            <w:r w:rsidRPr="001B24C2">
              <w:rPr>
                <w:sz w:val="26"/>
                <w:szCs w:val="26"/>
              </w:rPr>
              <w:t xml:space="preserve">                                   2</w:t>
            </w:r>
          </w:p>
        </w:tc>
        <w:tc>
          <w:tcPr>
            <w:tcW w:w="2340" w:type="dxa"/>
          </w:tcPr>
          <w:p w:rsidR="001B24C2" w:rsidRPr="001B24C2" w:rsidRDefault="001B24C2" w:rsidP="001B24C2">
            <w:pPr>
              <w:jc w:val="both"/>
              <w:rPr>
                <w:sz w:val="26"/>
                <w:szCs w:val="26"/>
              </w:rPr>
            </w:pPr>
            <w:r w:rsidRPr="001B24C2">
              <w:rPr>
                <w:sz w:val="26"/>
                <w:szCs w:val="26"/>
              </w:rPr>
              <w:t xml:space="preserve">              3</w:t>
            </w:r>
          </w:p>
        </w:tc>
        <w:tc>
          <w:tcPr>
            <w:tcW w:w="2164" w:type="dxa"/>
          </w:tcPr>
          <w:p w:rsidR="001B24C2" w:rsidRPr="001B24C2" w:rsidRDefault="001B24C2" w:rsidP="001B24C2">
            <w:pPr>
              <w:jc w:val="both"/>
              <w:rPr>
                <w:sz w:val="26"/>
                <w:szCs w:val="26"/>
              </w:rPr>
            </w:pPr>
            <w:r w:rsidRPr="001B24C2">
              <w:rPr>
                <w:sz w:val="26"/>
                <w:szCs w:val="26"/>
              </w:rPr>
              <w:t xml:space="preserve">             4</w:t>
            </w:r>
          </w:p>
        </w:tc>
      </w:tr>
      <w:tr w:rsidR="001B24C2" w:rsidRPr="001B24C2" w:rsidTr="00E601CE">
        <w:tc>
          <w:tcPr>
            <w:tcW w:w="468" w:type="dxa"/>
          </w:tcPr>
          <w:p w:rsidR="001B24C2" w:rsidRPr="001B24C2" w:rsidRDefault="001B24C2" w:rsidP="001B24C2">
            <w:pPr>
              <w:jc w:val="both"/>
              <w:rPr>
                <w:sz w:val="26"/>
                <w:szCs w:val="26"/>
              </w:rPr>
            </w:pPr>
          </w:p>
        </w:tc>
        <w:tc>
          <w:tcPr>
            <w:tcW w:w="5220" w:type="dxa"/>
          </w:tcPr>
          <w:p w:rsidR="001B24C2" w:rsidRPr="001B24C2" w:rsidRDefault="001B24C2" w:rsidP="001B24C2">
            <w:pPr>
              <w:jc w:val="both"/>
              <w:rPr>
                <w:sz w:val="26"/>
                <w:szCs w:val="26"/>
              </w:rPr>
            </w:pPr>
          </w:p>
        </w:tc>
        <w:tc>
          <w:tcPr>
            <w:tcW w:w="2340" w:type="dxa"/>
          </w:tcPr>
          <w:p w:rsidR="001B24C2" w:rsidRPr="001B24C2" w:rsidRDefault="001B24C2" w:rsidP="001B24C2">
            <w:pPr>
              <w:jc w:val="both"/>
              <w:rPr>
                <w:sz w:val="26"/>
                <w:szCs w:val="26"/>
              </w:rPr>
            </w:pPr>
          </w:p>
        </w:tc>
        <w:tc>
          <w:tcPr>
            <w:tcW w:w="2164" w:type="dxa"/>
          </w:tcPr>
          <w:p w:rsidR="001B24C2" w:rsidRPr="001B24C2" w:rsidRDefault="001B24C2" w:rsidP="001B24C2">
            <w:pPr>
              <w:jc w:val="both"/>
              <w:rPr>
                <w:sz w:val="26"/>
                <w:szCs w:val="26"/>
              </w:rPr>
            </w:pPr>
          </w:p>
        </w:tc>
      </w:tr>
      <w:tr w:rsidR="001B24C2" w:rsidRPr="001B24C2" w:rsidTr="00E601CE">
        <w:tc>
          <w:tcPr>
            <w:tcW w:w="468" w:type="dxa"/>
          </w:tcPr>
          <w:p w:rsidR="001B24C2" w:rsidRPr="001B24C2" w:rsidRDefault="001B24C2" w:rsidP="001B24C2">
            <w:pPr>
              <w:jc w:val="both"/>
              <w:rPr>
                <w:sz w:val="26"/>
                <w:szCs w:val="26"/>
              </w:rPr>
            </w:pPr>
          </w:p>
        </w:tc>
        <w:tc>
          <w:tcPr>
            <w:tcW w:w="5220" w:type="dxa"/>
          </w:tcPr>
          <w:p w:rsidR="001B24C2" w:rsidRPr="001B24C2" w:rsidRDefault="001B24C2" w:rsidP="001B24C2">
            <w:pPr>
              <w:jc w:val="both"/>
              <w:rPr>
                <w:sz w:val="26"/>
                <w:szCs w:val="26"/>
              </w:rPr>
            </w:pPr>
          </w:p>
        </w:tc>
        <w:tc>
          <w:tcPr>
            <w:tcW w:w="2340" w:type="dxa"/>
          </w:tcPr>
          <w:p w:rsidR="001B24C2" w:rsidRPr="001B24C2" w:rsidRDefault="001B24C2" w:rsidP="001B24C2">
            <w:pPr>
              <w:jc w:val="both"/>
              <w:rPr>
                <w:sz w:val="26"/>
                <w:szCs w:val="26"/>
              </w:rPr>
            </w:pPr>
          </w:p>
        </w:tc>
        <w:tc>
          <w:tcPr>
            <w:tcW w:w="2164" w:type="dxa"/>
          </w:tcPr>
          <w:p w:rsidR="001B24C2" w:rsidRPr="001B24C2" w:rsidRDefault="001B24C2" w:rsidP="001B24C2">
            <w:pPr>
              <w:jc w:val="both"/>
              <w:rPr>
                <w:sz w:val="26"/>
                <w:szCs w:val="26"/>
              </w:rPr>
            </w:pPr>
          </w:p>
        </w:tc>
      </w:tr>
      <w:tr w:rsidR="001B24C2" w:rsidRPr="001B24C2" w:rsidTr="00E601CE">
        <w:tc>
          <w:tcPr>
            <w:tcW w:w="468" w:type="dxa"/>
          </w:tcPr>
          <w:p w:rsidR="001B24C2" w:rsidRPr="001B24C2" w:rsidRDefault="001B24C2" w:rsidP="001B24C2">
            <w:pPr>
              <w:jc w:val="both"/>
              <w:rPr>
                <w:sz w:val="26"/>
                <w:szCs w:val="26"/>
              </w:rPr>
            </w:pPr>
          </w:p>
        </w:tc>
        <w:tc>
          <w:tcPr>
            <w:tcW w:w="5220" w:type="dxa"/>
          </w:tcPr>
          <w:p w:rsidR="001B24C2" w:rsidRPr="001B24C2" w:rsidRDefault="001B24C2" w:rsidP="001B24C2">
            <w:pPr>
              <w:jc w:val="both"/>
              <w:rPr>
                <w:sz w:val="26"/>
                <w:szCs w:val="26"/>
              </w:rPr>
            </w:pPr>
          </w:p>
        </w:tc>
        <w:tc>
          <w:tcPr>
            <w:tcW w:w="2340" w:type="dxa"/>
          </w:tcPr>
          <w:p w:rsidR="001B24C2" w:rsidRPr="001B24C2" w:rsidRDefault="001B24C2" w:rsidP="001B24C2">
            <w:pPr>
              <w:jc w:val="both"/>
              <w:rPr>
                <w:sz w:val="26"/>
                <w:szCs w:val="26"/>
              </w:rPr>
            </w:pPr>
          </w:p>
        </w:tc>
        <w:tc>
          <w:tcPr>
            <w:tcW w:w="2164" w:type="dxa"/>
          </w:tcPr>
          <w:p w:rsidR="001B24C2" w:rsidRPr="001B24C2" w:rsidRDefault="001B24C2" w:rsidP="001B24C2">
            <w:pPr>
              <w:jc w:val="both"/>
              <w:rPr>
                <w:sz w:val="26"/>
                <w:szCs w:val="26"/>
              </w:rPr>
            </w:pPr>
          </w:p>
        </w:tc>
      </w:tr>
    </w:tbl>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Глава </w:t>
      </w:r>
    </w:p>
    <w:p w:rsidR="001B24C2" w:rsidRPr="001B24C2" w:rsidRDefault="001B24C2" w:rsidP="001B24C2">
      <w:pPr>
        <w:spacing w:after="0" w:line="240" w:lineRule="auto"/>
        <w:jc w:val="both"/>
        <w:rPr>
          <w:rFonts w:ascii="Times New Roman" w:hAnsi="Times New Roman" w:cs="Times New Roman"/>
          <w:sz w:val="26"/>
          <w:szCs w:val="26"/>
        </w:rPr>
      </w:pP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___________       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(подпись)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Место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печати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Главный бухгалтер                ___________      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(подпись)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3</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Бюджетной классификации Российской Федерации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79530A"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w:t>
      </w: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79530A" w:rsidRDefault="0079530A"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 xml:space="preserve">                                                                                                     Форма 4</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УВЕДОМЛЕНИЕ ОБ ОТЗЫВЕ РАЗРЕШЕНИЯ</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№_________                           Дата_____________</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Администрация </w:t>
      </w: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отзывает разрешение от «___»</w:t>
      </w:r>
      <w:proofErr w:type="spellStart"/>
      <w:r w:rsidRPr="001B24C2">
        <w:rPr>
          <w:rFonts w:ascii="Times New Roman" w:hAnsi="Times New Roman" w:cs="Times New Roman"/>
          <w:sz w:val="26"/>
          <w:szCs w:val="26"/>
        </w:rPr>
        <w:t>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 №__________________,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выданное 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(наименование организации, ИНН)</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Причина отзыва:</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Глава </w:t>
      </w:r>
    </w:p>
    <w:p w:rsidR="001B24C2" w:rsidRPr="001B24C2" w:rsidRDefault="001B24C2" w:rsidP="001B24C2">
      <w:pPr>
        <w:spacing w:after="0" w:line="240" w:lineRule="auto"/>
        <w:jc w:val="both"/>
        <w:rPr>
          <w:rFonts w:ascii="Times New Roman" w:hAnsi="Times New Roman" w:cs="Times New Roman"/>
          <w:sz w:val="26"/>
          <w:szCs w:val="26"/>
        </w:rPr>
      </w:pPr>
      <w:proofErr w:type="spellStart"/>
      <w:r w:rsidRPr="001B24C2">
        <w:rPr>
          <w:rFonts w:ascii="Times New Roman" w:hAnsi="Times New Roman" w:cs="Times New Roman"/>
          <w:sz w:val="26"/>
          <w:szCs w:val="26"/>
        </w:rPr>
        <w:t>Аршановского</w:t>
      </w:r>
      <w:proofErr w:type="spellEnd"/>
      <w:r w:rsidRPr="001B24C2">
        <w:rPr>
          <w:rFonts w:ascii="Times New Roman" w:hAnsi="Times New Roman" w:cs="Times New Roman"/>
          <w:sz w:val="26"/>
          <w:szCs w:val="26"/>
        </w:rPr>
        <w:t xml:space="preserve"> сельсовета    _________________           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(подпись)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Место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печати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Главный бухгалтер__________________________                     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(подпись)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(отметки органа Федерального казначейства)</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(наименование органа Федерального казначейства)</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Уведомление получено «___»</w:t>
      </w:r>
      <w:proofErr w:type="spellStart"/>
      <w:r w:rsidRPr="001B24C2">
        <w:rPr>
          <w:rFonts w:ascii="Times New Roman" w:hAnsi="Times New Roman" w:cs="Times New Roman"/>
          <w:sz w:val="26"/>
          <w:szCs w:val="26"/>
        </w:rPr>
        <w:t>___________________________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Закрыт (переоформлен) раздел на лицевом счете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_____________________________________________</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Дата закрытия (переоформления) раздела «___»</w:t>
      </w:r>
      <w:proofErr w:type="spellStart"/>
      <w:r w:rsidRPr="001B24C2">
        <w:rPr>
          <w:rFonts w:ascii="Times New Roman" w:hAnsi="Times New Roman" w:cs="Times New Roman"/>
          <w:sz w:val="26"/>
          <w:szCs w:val="26"/>
        </w:rPr>
        <w:t>________________________</w:t>
      </w:r>
      <w:proofErr w:type="gramStart"/>
      <w:r w:rsidRPr="001B24C2">
        <w:rPr>
          <w:rFonts w:ascii="Times New Roman" w:hAnsi="Times New Roman" w:cs="Times New Roman"/>
          <w:sz w:val="26"/>
          <w:szCs w:val="26"/>
        </w:rPr>
        <w:t>г</w:t>
      </w:r>
      <w:proofErr w:type="spellEnd"/>
      <w:proofErr w:type="gramEnd"/>
      <w:r w:rsidRPr="001B24C2">
        <w:rPr>
          <w:rFonts w:ascii="Times New Roman" w:hAnsi="Times New Roman" w:cs="Times New Roman"/>
          <w:sz w:val="26"/>
          <w:szCs w:val="26"/>
        </w:rPr>
        <w:t>.</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lastRenderedPageBreak/>
        <w:t>_______________________                           _________________________                      __________________________</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Должность                                                       подпись                                                         расшифровка подписи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Место</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Печати</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Форма 5</w:t>
      </w:r>
    </w:p>
    <w:p w:rsidR="001B24C2" w:rsidRPr="001B24C2" w:rsidRDefault="001B24C2" w:rsidP="001B24C2">
      <w:pPr>
        <w:spacing w:after="0" w:line="240" w:lineRule="auto"/>
        <w:jc w:val="both"/>
        <w:rPr>
          <w:rFonts w:ascii="Times New Roman" w:hAnsi="Times New Roman" w:cs="Times New Roman"/>
          <w:sz w:val="26"/>
          <w:szCs w:val="26"/>
        </w:rPr>
      </w:pP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ЖУРНАЛ</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регистрации выдачи разрешений на открытие на лицевом счете получателя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бюджетных средств раздела по учету средств, полученных от </w:t>
      </w:r>
      <w:proofErr w:type="gramStart"/>
      <w:r w:rsidRPr="001B24C2">
        <w:rPr>
          <w:rFonts w:ascii="Times New Roman" w:hAnsi="Times New Roman" w:cs="Times New Roman"/>
          <w:sz w:val="26"/>
          <w:szCs w:val="26"/>
        </w:rPr>
        <w:t>приносящей</w:t>
      </w:r>
      <w:proofErr w:type="gramEnd"/>
      <w:r w:rsidRPr="001B24C2">
        <w:rPr>
          <w:rFonts w:ascii="Times New Roman" w:hAnsi="Times New Roman" w:cs="Times New Roman"/>
          <w:sz w:val="26"/>
          <w:szCs w:val="26"/>
        </w:rPr>
        <w:t xml:space="preserve"> </w:t>
      </w:r>
    </w:p>
    <w:p w:rsidR="001B24C2" w:rsidRPr="001B24C2" w:rsidRDefault="001B24C2" w:rsidP="001B24C2">
      <w:pPr>
        <w:spacing w:after="0" w:line="240" w:lineRule="auto"/>
        <w:jc w:val="both"/>
        <w:rPr>
          <w:rFonts w:ascii="Times New Roman" w:hAnsi="Times New Roman" w:cs="Times New Roman"/>
          <w:sz w:val="26"/>
          <w:szCs w:val="26"/>
        </w:rPr>
      </w:pPr>
      <w:r w:rsidRPr="001B24C2">
        <w:rPr>
          <w:rFonts w:ascii="Times New Roman" w:hAnsi="Times New Roman" w:cs="Times New Roman"/>
          <w:sz w:val="26"/>
          <w:szCs w:val="26"/>
        </w:rPr>
        <w:t xml:space="preserve">                                                           доход деятельности</w:t>
      </w:r>
    </w:p>
    <w:p w:rsidR="001B24C2" w:rsidRPr="001B24C2" w:rsidRDefault="001B24C2" w:rsidP="001B24C2">
      <w:pPr>
        <w:spacing w:after="0" w:line="240" w:lineRule="auto"/>
        <w:jc w:val="both"/>
        <w:rPr>
          <w:rFonts w:ascii="Times New Roman" w:hAnsi="Times New Roman" w:cs="Times New Roman"/>
          <w:sz w:val="26"/>
          <w:szCs w:val="26"/>
        </w:rPr>
      </w:pPr>
    </w:p>
    <w:tbl>
      <w:tblPr>
        <w:tblStyle w:val="a3"/>
        <w:tblW w:w="10624" w:type="dxa"/>
        <w:tblLayout w:type="fixed"/>
        <w:tblLook w:val="01E0"/>
      </w:tblPr>
      <w:tblGrid>
        <w:gridCol w:w="454"/>
        <w:gridCol w:w="645"/>
        <w:gridCol w:w="989"/>
        <w:gridCol w:w="360"/>
        <w:gridCol w:w="540"/>
        <w:gridCol w:w="540"/>
        <w:gridCol w:w="540"/>
        <w:gridCol w:w="540"/>
        <w:gridCol w:w="680"/>
        <w:gridCol w:w="900"/>
        <w:gridCol w:w="720"/>
        <w:gridCol w:w="900"/>
        <w:gridCol w:w="472"/>
        <w:gridCol w:w="540"/>
        <w:gridCol w:w="540"/>
        <w:gridCol w:w="1264"/>
      </w:tblGrid>
      <w:tr w:rsidR="001B24C2" w:rsidRPr="001B24C2" w:rsidTr="00E601CE">
        <w:trPr>
          <w:cantSplit/>
          <w:trHeight w:val="575"/>
        </w:trPr>
        <w:tc>
          <w:tcPr>
            <w:tcW w:w="454" w:type="dxa"/>
            <w:vMerge w:val="restart"/>
            <w:vAlign w:val="center"/>
          </w:tcPr>
          <w:p w:rsidR="001B24C2" w:rsidRPr="001B24C2" w:rsidRDefault="001B24C2" w:rsidP="001B24C2">
            <w:pPr>
              <w:jc w:val="both"/>
              <w:rPr>
                <w:sz w:val="26"/>
                <w:szCs w:val="26"/>
              </w:rPr>
            </w:pPr>
            <w:r w:rsidRPr="001B24C2">
              <w:rPr>
                <w:sz w:val="26"/>
                <w:szCs w:val="26"/>
              </w:rPr>
              <w:t>№</w:t>
            </w:r>
          </w:p>
        </w:tc>
        <w:tc>
          <w:tcPr>
            <w:tcW w:w="645" w:type="dxa"/>
            <w:vMerge w:val="restart"/>
            <w:textDirection w:val="btLr"/>
            <w:vAlign w:val="center"/>
          </w:tcPr>
          <w:p w:rsidR="001B24C2" w:rsidRPr="001B24C2" w:rsidRDefault="001B24C2" w:rsidP="001B24C2">
            <w:pPr>
              <w:jc w:val="both"/>
              <w:rPr>
                <w:sz w:val="26"/>
                <w:szCs w:val="26"/>
              </w:rPr>
            </w:pPr>
            <w:r w:rsidRPr="001B24C2">
              <w:rPr>
                <w:sz w:val="26"/>
                <w:szCs w:val="26"/>
              </w:rPr>
              <w:t>Наименование организации</w:t>
            </w:r>
          </w:p>
        </w:tc>
        <w:tc>
          <w:tcPr>
            <w:tcW w:w="989" w:type="dxa"/>
            <w:vMerge w:val="restart"/>
            <w:textDirection w:val="btLr"/>
            <w:vAlign w:val="center"/>
          </w:tcPr>
          <w:p w:rsidR="001B24C2" w:rsidRPr="001B24C2" w:rsidRDefault="001B24C2" w:rsidP="001B24C2">
            <w:pPr>
              <w:jc w:val="both"/>
              <w:rPr>
                <w:sz w:val="26"/>
                <w:szCs w:val="26"/>
              </w:rPr>
            </w:pPr>
            <w:r w:rsidRPr="001B24C2">
              <w:rPr>
                <w:sz w:val="26"/>
                <w:szCs w:val="26"/>
              </w:rPr>
              <w:t>Поступление документов в УФЭ МО Алтайский район</w:t>
            </w:r>
          </w:p>
        </w:tc>
        <w:tc>
          <w:tcPr>
            <w:tcW w:w="3200" w:type="dxa"/>
            <w:gridSpan w:val="6"/>
            <w:vAlign w:val="center"/>
          </w:tcPr>
          <w:p w:rsidR="001B24C2" w:rsidRPr="001B24C2" w:rsidRDefault="001B24C2" w:rsidP="001B24C2">
            <w:pPr>
              <w:jc w:val="both"/>
              <w:rPr>
                <w:sz w:val="26"/>
                <w:szCs w:val="26"/>
              </w:rPr>
            </w:pPr>
            <w:r w:rsidRPr="001B24C2">
              <w:rPr>
                <w:sz w:val="26"/>
                <w:szCs w:val="26"/>
              </w:rPr>
              <w:t>Разрешение</w:t>
            </w:r>
          </w:p>
        </w:tc>
        <w:tc>
          <w:tcPr>
            <w:tcW w:w="900" w:type="dxa"/>
            <w:vMerge w:val="restart"/>
            <w:textDirection w:val="btLr"/>
            <w:vAlign w:val="center"/>
          </w:tcPr>
          <w:p w:rsidR="001B24C2" w:rsidRPr="001B24C2" w:rsidRDefault="001B24C2" w:rsidP="001B24C2">
            <w:pPr>
              <w:jc w:val="both"/>
              <w:rPr>
                <w:sz w:val="26"/>
                <w:szCs w:val="26"/>
              </w:rPr>
            </w:pPr>
            <w:r w:rsidRPr="001B24C2">
              <w:rPr>
                <w:sz w:val="26"/>
                <w:szCs w:val="26"/>
              </w:rPr>
              <w:t>Дата открытия раздела на лицевом счете</w:t>
            </w:r>
          </w:p>
        </w:tc>
        <w:tc>
          <w:tcPr>
            <w:tcW w:w="4436" w:type="dxa"/>
            <w:gridSpan w:val="6"/>
            <w:vAlign w:val="center"/>
          </w:tcPr>
          <w:p w:rsidR="001B24C2" w:rsidRPr="001B24C2" w:rsidRDefault="001B24C2" w:rsidP="001B24C2">
            <w:pPr>
              <w:jc w:val="both"/>
              <w:rPr>
                <w:sz w:val="26"/>
                <w:szCs w:val="26"/>
              </w:rPr>
            </w:pPr>
            <w:r w:rsidRPr="001B24C2">
              <w:rPr>
                <w:sz w:val="26"/>
                <w:szCs w:val="26"/>
              </w:rPr>
              <w:t>Отзыв разрешения</w:t>
            </w:r>
          </w:p>
        </w:tc>
      </w:tr>
      <w:tr w:rsidR="001B24C2" w:rsidRPr="001B24C2" w:rsidTr="00E601CE">
        <w:tc>
          <w:tcPr>
            <w:tcW w:w="454" w:type="dxa"/>
            <w:vMerge/>
          </w:tcPr>
          <w:p w:rsidR="001B24C2" w:rsidRPr="001B24C2" w:rsidRDefault="001B24C2" w:rsidP="001B24C2">
            <w:pPr>
              <w:jc w:val="both"/>
              <w:rPr>
                <w:sz w:val="26"/>
                <w:szCs w:val="26"/>
              </w:rPr>
            </w:pPr>
          </w:p>
        </w:tc>
        <w:tc>
          <w:tcPr>
            <w:tcW w:w="645" w:type="dxa"/>
            <w:vMerge/>
          </w:tcPr>
          <w:p w:rsidR="001B24C2" w:rsidRPr="001B24C2" w:rsidRDefault="001B24C2" w:rsidP="001B24C2">
            <w:pPr>
              <w:jc w:val="both"/>
              <w:rPr>
                <w:sz w:val="26"/>
                <w:szCs w:val="26"/>
              </w:rPr>
            </w:pPr>
          </w:p>
        </w:tc>
        <w:tc>
          <w:tcPr>
            <w:tcW w:w="989" w:type="dxa"/>
            <w:vMerge/>
          </w:tcPr>
          <w:p w:rsidR="001B24C2" w:rsidRPr="001B24C2" w:rsidRDefault="001B24C2" w:rsidP="001B24C2">
            <w:pPr>
              <w:jc w:val="both"/>
              <w:rPr>
                <w:sz w:val="26"/>
                <w:szCs w:val="26"/>
              </w:rPr>
            </w:pPr>
          </w:p>
        </w:tc>
        <w:tc>
          <w:tcPr>
            <w:tcW w:w="360" w:type="dxa"/>
            <w:vMerge w:val="restart"/>
            <w:textDirection w:val="btLr"/>
            <w:vAlign w:val="center"/>
          </w:tcPr>
          <w:p w:rsidR="001B24C2" w:rsidRPr="001B24C2" w:rsidRDefault="001B24C2" w:rsidP="001B24C2">
            <w:pPr>
              <w:jc w:val="both"/>
              <w:rPr>
                <w:sz w:val="26"/>
                <w:szCs w:val="26"/>
              </w:rPr>
            </w:pPr>
            <w:r w:rsidRPr="001B24C2">
              <w:rPr>
                <w:sz w:val="26"/>
                <w:szCs w:val="26"/>
              </w:rPr>
              <w:t>Дата</w:t>
            </w:r>
          </w:p>
        </w:tc>
        <w:tc>
          <w:tcPr>
            <w:tcW w:w="540" w:type="dxa"/>
            <w:vMerge w:val="restart"/>
            <w:textDirection w:val="btLr"/>
            <w:vAlign w:val="center"/>
          </w:tcPr>
          <w:p w:rsidR="001B24C2" w:rsidRPr="001B24C2" w:rsidRDefault="001B24C2" w:rsidP="001B24C2">
            <w:pPr>
              <w:jc w:val="both"/>
              <w:rPr>
                <w:sz w:val="26"/>
                <w:szCs w:val="26"/>
              </w:rPr>
            </w:pPr>
            <w:r w:rsidRPr="001B24C2">
              <w:rPr>
                <w:sz w:val="26"/>
                <w:szCs w:val="26"/>
              </w:rPr>
              <w:t>Номер</w:t>
            </w:r>
          </w:p>
        </w:tc>
        <w:tc>
          <w:tcPr>
            <w:tcW w:w="2300" w:type="dxa"/>
            <w:gridSpan w:val="4"/>
            <w:vAlign w:val="center"/>
          </w:tcPr>
          <w:p w:rsidR="001B24C2" w:rsidRPr="001B24C2" w:rsidRDefault="001B24C2" w:rsidP="001B24C2">
            <w:pPr>
              <w:jc w:val="both"/>
              <w:rPr>
                <w:sz w:val="26"/>
                <w:szCs w:val="26"/>
              </w:rPr>
            </w:pPr>
            <w:r w:rsidRPr="001B24C2">
              <w:rPr>
                <w:sz w:val="26"/>
                <w:szCs w:val="26"/>
              </w:rPr>
              <w:t>Получено</w:t>
            </w:r>
          </w:p>
        </w:tc>
        <w:tc>
          <w:tcPr>
            <w:tcW w:w="900" w:type="dxa"/>
            <w:vMerge/>
          </w:tcPr>
          <w:p w:rsidR="001B24C2" w:rsidRPr="001B24C2" w:rsidRDefault="001B24C2" w:rsidP="001B24C2">
            <w:pPr>
              <w:jc w:val="both"/>
              <w:rPr>
                <w:sz w:val="26"/>
                <w:szCs w:val="26"/>
              </w:rPr>
            </w:pPr>
          </w:p>
        </w:tc>
        <w:tc>
          <w:tcPr>
            <w:tcW w:w="1620" w:type="dxa"/>
            <w:gridSpan w:val="2"/>
          </w:tcPr>
          <w:p w:rsidR="001B24C2" w:rsidRPr="001B24C2" w:rsidRDefault="001B24C2" w:rsidP="001B24C2">
            <w:pPr>
              <w:jc w:val="both"/>
              <w:rPr>
                <w:sz w:val="26"/>
                <w:szCs w:val="26"/>
              </w:rPr>
            </w:pPr>
            <w:r w:rsidRPr="001B24C2">
              <w:rPr>
                <w:sz w:val="26"/>
                <w:szCs w:val="26"/>
              </w:rPr>
              <w:t>Уведомление</w:t>
            </w:r>
          </w:p>
        </w:tc>
        <w:tc>
          <w:tcPr>
            <w:tcW w:w="1552" w:type="dxa"/>
            <w:gridSpan w:val="3"/>
            <w:vAlign w:val="center"/>
          </w:tcPr>
          <w:p w:rsidR="001B24C2" w:rsidRPr="001B24C2" w:rsidRDefault="001B24C2" w:rsidP="001B24C2">
            <w:pPr>
              <w:jc w:val="both"/>
              <w:rPr>
                <w:sz w:val="26"/>
                <w:szCs w:val="26"/>
              </w:rPr>
            </w:pPr>
            <w:r w:rsidRPr="001B24C2">
              <w:rPr>
                <w:sz w:val="26"/>
                <w:szCs w:val="26"/>
              </w:rPr>
              <w:t>Получено</w:t>
            </w:r>
          </w:p>
        </w:tc>
        <w:tc>
          <w:tcPr>
            <w:tcW w:w="1264" w:type="dxa"/>
            <w:vMerge w:val="restart"/>
            <w:vAlign w:val="center"/>
          </w:tcPr>
          <w:p w:rsidR="001B24C2" w:rsidRPr="001B24C2" w:rsidRDefault="001B24C2" w:rsidP="001B24C2">
            <w:pPr>
              <w:jc w:val="both"/>
              <w:rPr>
                <w:sz w:val="26"/>
                <w:szCs w:val="26"/>
              </w:rPr>
            </w:pPr>
            <w:r w:rsidRPr="001B24C2">
              <w:rPr>
                <w:sz w:val="26"/>
                <w:szCs w:val="26"/>
              </w:rPr>
              <w:t>Дата закрытия раздела на лицевом счете</w:t>
            </w:r>
          </w:p>
        </w:tc>
      </w:tr>
      <w:tr w:rsidR="001B24C2" w:rsidRPr="001B24C2" w:rsidTr="00E601CE">
        <w:tc>
          <w:tcPr>
            <w:tcW w:w="454" w:type="dxa"/>
            <w:vMerge/>
          </w:tcPr>
          <w:p w:rsidR="001B24C2" w:rsidRPr="001B24C2" w:rsidRDefault="001B24C2" w:rsidP="001B24C2">
            <w:pPr>
              <w:jc w:val="both"/>
              <w:rPr>
                <w:sz w:val="26"/>
                <w:szCs w:val="26"/>
              </w:rPr>
            </w:pPr>
          </w:p>
        </w:tc>
        <w:tc>
          <w:tcPr>
            <w:tcW w:w="645" w:type="dxa"/>
            <w:vMerge/>
          </w:tcPr>
          <w:p w:rsidR="001B24C2" w:rsidRPr="001B24C2" w:rsidRDefault="001B24C2" w:rsidP="001B24C2">
            <w:pPr>
              <w:jc w:val="both"/>
              <w:rPr>
                <w:sz w:val="26"/>
                <w:szCs w:val="26"/>
              </w:rPr>
            </w:pPr>
          </w:p>
        </w:tc>
        <w:tc>
          <w:tcPr>
            <w:tcW w:w="989" w:type="dxa"/>
            <w:vMerge/>
          </w:tcPr>
          <w:p w:rsidR="001B24C2" w:rsidRPr="001B24C2" w:rsidRDefault="001B24C2" w:rsidP="001B24C2">
            <w:pPr>
              <w:jc w:val="both"/>
              <w:rPr>
                <w:sz w:val="26"/>
                <w:szCs w:val="26"/>
              </w:rPr>
            </w:pPr>
          </w:p>
        </w:tc>
        <w:tc>
          <w:tcPr>
            <w:tcW w:w="360" w:type="dxa"/>
            <w:vMerge/>
          </w:tcPr>
          <w:p w:rsidR="001B24C2" w:rsidRPr="001B24C2" w:rsidRDefault="001B24C2" w:rsidP="001B24C2">
            <w:pPr>
              <w:jc w:val="both"/>
              <w:rPr>
                <w:sz w:val="26"/>
                <w:szCs w:val="26"/>
              </w:rPr>
            </w:pPr>
          </w:p>
        </w:tc>
        <w:tc>
          <w:tcPr>
            <w:tcW w:w="540" w:type="dxa"/>
            <w:vMerge/>
          </w:tcPr>
          <w:p w:rsidR="001B24C2" w:rsidRPr="001B24C2" w:rsidRDefault="001B24C2" w:rsidP="001B24C2">
            <w:pPr>
              <w:jc w:val="both"/>
              <w:rPr>
                <w:sz w:val="26"/>
                <w:szCs w:val="26"/>
              </w:rPr>
            </w:pPr>
          </w:p>
        </w:tc>
        <w:tc>
          <w:tcPr>
            <w:tcW w:w="540" w:type="dxa"/>
            <w:vMerge w:val="restart"/>
            <w:textDirection w:val="btLr"/>
            <w:vAlign w:val="center"/>
          </w:tcPr>
          <w:p w:rsidR="001B24C2" w:rsidRPr="001B24C2" w:rsidRDefault="001B24C2" w:rsidP="001B24C2">
            <w:pPr>
              <w:jc w:val="both"/>
              <w:rPr>
                <w:sz w:val="26"/>
                <w:szCs w:val="26"/>
              </w:rPr>
            </w:pPr>
            <w:r w:rsidRPr="001B24C2">
              <w:rPr>
                <w:sz w:val="26"/>
                <w:szCs w:val="26"/>
              </w:rPr>
              <w:t>Дата</w:t>
            </w:r>
          </w:p>
        </w:tc>
        <w:tc>
          <w:tcPr>
            <w:tcW w:w="1760" w:type="dxa"/>
            <w:gridSpan w:val="3"/>
            <w:vAlign w:val="center"/>
          </w:tcPr>
          <w:p w:rsidR="001B24C2" w:rsidRPr="001B24C2" w:rsidRDefault="001B24C2" w:rsidP="001B24C2">
            <w:pPr>
              <w:jc w:val="both"/>
              <w:rPr>
                <w:sz w:val="26"/>
                <w:szCs w:val="26"/>
              </w:rPr>
            </w:pPr>
            <w:r w:rsidRPr="001B24C2">
              <w:rPr>
                <w:sz w:val="26"/>
                <w:szCs w:val="26"/>
              </w:rPr>
              <w:t>Получатель</w:t>
            </w:r>
          </w:p>
        </w:tc>
        <w:tc>
          <w:tcPr>
            <w:tcW w:w="900" w:type="dxa"/>
            <w:vMerge/>
          </w:tcPr>
          <w:p w:rsidR="001B24C2" w:rsidRPr="001B24C2" w:rsidRDefault="001B24C2" w:rsidP="001B24C2">
            <w:pPr>
              <w:jc w:val="both"/>
              <w:rPr>
                <w:sz w:val="26"/>
                <w:szCs w:val="26"/>
              </w:rPr>
            </w:pPr>
          </w:p>
        </w:tc>
        <w:tc>
          <w:tcPr>
            <w:tcW w:w="720" w:type="dxa"/>
            <w:vMerge w:val="restart"/>
            <w:textDirection w:val="btLr"/>
            <w:vAlign w:val="center"/>
          </w:tcPr>
          <w:p w:rsidR="001B24C2" w:rsidRPr="001B24C2" w:rsidRDefault="001B24C2" w:rsidP="001B24C2">
            <w:pPr>
              <w:jc w:val="both"/>
              <w:rPr>
                <w:sz w:val="26"/>
                <w:szCs w:val="26"/>
              </w:rPr>
            </w:pPr>
            <w:r w:rsidRPr="001B24C2">
              <w:rPr>
                <w:sz w:val="26"/>
                <w:szCs w:val="26"/>
              </w:rPr>
              <w:t>Дата</w:t>
            </w:r>
          </w:p>
        </w:tc>
        <w:tc>
          <w:tcPr>
            <w:tcW w:w="900" w:type="dxa"/>
            <w:vMerge w:val="restart"/>
            <w:textDirection w:val="btLr"/>
            <w:vAlign w:val="center"/>
          </w:tcPr>
          <w:p w:rsidR="001B24C2" w:rsidRPr="001B24C2" w:rsidRDefault="001B24C2" w:rsidP="001B24C2">
            <w:pPr>
              <w:jc w:val="both"/>
              <w:rPr>
                <w:sz w:val="26"/>
                <w:szCs w:val="26"/>
              </w:rPr>
            </w:pPr>
            <w:r w:rsidRPr="001B24C2">
              <w:rPr>
                <w:sz w:val="26"/>
                <w:szCs w:val="26"/>
              </w:rPr>
              <w:t>Номер</w:t>
            </w:r>
          </w:p>
        </w:tc>
        <w:tc>
          <w:tcPr>
            <w:tcW w:w="1552" w:type="dxa"/>
            <w:gridSpan w:val="3"/>
            <w:vAlign w:val="center"/>
          </w:tcPr>
          <w:p w:rsidR="001B24C2" w:rsidRPr="001B24C2" w:rsidRDefault="001B24C2" w:rsidP="001B24C2">
            <w:pPr>
              <w:jc w:val="both"/>
              <w:rPr>
                <w:sz w:val="26"/>
                <w:szCs w:val="26"/>
              </w:rPr>
            </w:pPr>
            <w:r w:rsidRPr="001B24C2">
              <w:rPr>
                <w:sz w:val="26"/>
                <w:szCs w:val="26"/>
              </w:rPr>
              <w:t>Получатель</w:t>
            </w:r>
          </w:p>
        </w:tc>
        <w:tc>
          <w:tcPr>
            <w:tcW w:w="1264" w:type="dxa"/>
            <w:vMerge/>
          </w:tcPr>
          <w:p w:rsidR="001B24C2" w:rsidRPr="001B24C2" w:rsidRDefault="001B24C2" w:rsidP="001B24C2">
            <w:pPr>
              <w:jc w:val="both"/>
              <w:rPr>
                <w:sz w:val="26"/>
                <w:szCs w:val="26"/>
              </w:rPr>
            </w:pPr>
          </w:p>
        </w:tc>
      </w:tr>
      <w:tr w:rsidR="001B24C2" w:rsidRPr="001B24C2" w:rsidTr="00E601CE">
        <w:trPr>
          <w:cantSplit/>
          <w:trHeight w:val="1751"/>
        </w:trPr>
        <w:tc>
          <w:tcPr>
            <w:tcW w:w="454" w:type="dxa"/>
            <w:vMerge/>
          </w:tcPr>
          <w:p w:rsidR="001B24C2" w:rsidRPr="001B24C2" w:rsidRDefault="001B24C2" w:rsidP="001B24C2">
            <w:pPr>
              <w:jc w:val="both"/>
              <w:rPr>
                <w:sz w:val="26"/>
                <w:szCs w:val="26"/>
              </w:rPr>
            </w:pPr>
          </w:p>
        </w:tc>
        <w:tc>
          <w:tcPr>
            <w:tcW w:w="645" w:type="dxa"/>
            <w:vMerge/>
          </w:tcPr>
          <w:p w:rsidR="001B24C2" w:rsidRPr="001B24C2" w:rsidRDefault="001B24C2" w:rsidP="001B24C2">
            <w:pPr>
              <w:jc w:val="both"/>
              <w:rPr>
                <w:sz w:val="26"/>
                <w:szCs w:val="26"/>
              </w:rPr>
            </w:pPr>
          </w:p>
        </w:tc>
        <w:tc>
          <w:tcPr>
            <w:tcW w:w="989" w:type="dxa"/>
            <w:vMerge/>
          </w:tcPr>
          <w:p w:rsidR="001B24C2" w:rsidRPr="001B24C2" w:rsidRDefault="001B24C2" w:rsidP="001B24C2">
            <w:pPr>
              <w:jc w:val="both"/>
              <w:rPr>
                <w:sz w:val="26"/>
                <w:szCs w:val="26"/>
              </w:rPr>
            </w:pPr>
          </w:p>
        </w:tc>
        <w:tc>
          <w:tcPr>
            <w:tcW w:w="360" w:type="dxa"/>
            <w:vMerge/>
          </w:tcPr>
          <w:p w:rsidR="001B24C2" w:rsidRPr="001B24C2" w:rsidRDefault="001B24C2" w:rsidP="001B24C2">
            <w:pPr>
              <w:jc w:val="both"/>
              <w:rPr>
                <w:sz w:val="26"/>
                <w:szCs w:val="26"/>
              </w:rPr>
            </w:pPr>
          </w:p>
        </w:tc>
        <w:tc>
          <w:tcPr>
            <w:tcW w:w="540" w:type="dxa"/>
            <w:vMerge/>
          </w:tcPr>
          <w:p w:rsidR="001B24C2" w:rsidRPr="001B24C2" w:rsidRDefault="001B24C2" w:rsidP="001B24C2">
            <w:pPr>
              <w:jc w:val="both"/>
              <w:rPr>
                <w:sz w:val="26"/>
                <w:szCs w:val="26"/>
              </w:rPr>
            </w:pPr>
          </w:p>
        </w:tc>
        <w:tc>
          <w:tcPr>
            <w:tcW w:w="540" w:type="dxa"/>
            <w:vMerge/>
          </w:tcPr>
          <w:p w:rsidR="001B24C2" w:rsidRPr="001B24C2" w:rsidRDefault="001B24C2" w:rsidP="001B24C2">
            <w:pPr>
              <w:jc w:val="both"/>
              <w:rPr>
                <w:sz w:val="26"/>
                <w:szCs w:val="26"/>
              </w:rPr>
            </w:pPr>
          </w:p>
        </w:tc>
        <w:tc>
          <w:tcPr>
            <w:tcW w:w="540" w:type="dxa"/>
            <w:textDirection w:val="btLr"/>
            <w:vAlign w:val="center"/>
          </w:tcPr>
          <w:p w:rsidR="001B24C2" w:rsidRPr="001B24C2" w:rsidRDefault="001B24C2" w:rsidP="001B24C2">
            <w:pPr>
              <w:jc w:val="both"/>
              <w:rPr>
                <w:sz w:val="26"/>
                <w:szCs w:val="26"/>
              </w:rPr>
            </w:pPr>
            <w:r w:rsidRPr="001B24C2">
              <w:rPr>
                <w:sz w:val="26"/>
                <w:szCs w:val="26"/>
              </w:rPr>
              <w:t>Ф.И.О.</w:t>
            </w:r>
          </w:p>
        </w:tc>
        <w:tc>
          <w:tcPr>
            <w:tcW w:w="540" w:type="dxa"/>
            <w:textDirection w:val="btLr"/>
            <w:vAlign w:val="center"/>
          </w:tcPr>
          <w:p w:rsidR="001B24C2" w:rsidRPr="001B24C2" w:rsidRDefault="001B24C2" w:rsidP="001B24C2">
            <w:pPr>
              <w:jc w:val="both"/>
              <w:rPr>
                <w:sz w:val="26"/>
                <w:szCs w:val="26"/>
              </w:rPr>
            </w:pPr>
            <w:r w:rsidRPr="001B24C2">
              <w:rPr>
                <w:sz w:val="26"/>
                <w:szCs w:val="26"/>
              </w:rPr>
              <w:t>Должность</w:t>
            </w:r>
          </w:p>
        </w:tc>
        <w:tc>
          <w:tcPr>
            <w:tcW w:w="680" w:type="dxa"/>
            <w:textDirection w:val="btLr"/>
            <w:vAlign w:val="center"/>
          </w:tcPr>
          <w:p w:rsidR="001B24C2" w:rsidRPr="001B24C2" w:rsidRDefault="001B24C2" w:rsidP="001B24C2">
            <w:pPr>
              <w:jc w:val="both"/>
              <w:rPr>
                <w:sz w:val="26"/>
                <w:szCs w:val="26"/>
              </w:rPr>
            </w:pPr>
            <w:r w:rsidRPr="001B24C2">
              <w:rPr>
                <w:sz w:val="26"/>
                <w:szCs w:val="26"/>
              </w:rPr>
              <w:t>Подпись</w:t>
            </w:r>
          </w:p>
        </w:tc>
        <w:tc>
          <w:tcPr>
            <w:tcW w:w="900" w:type="dxa"/>
            <w:vMerge/>
          </w:tcPr>
          <w:p w:rsidR="001B24C2" w:rsidRPr="001B24C2" w:rsidRDefault="001B24C2" w:rsidP="001B24C2">
            <w:pPr>
              <w:jc w:val="both"/>
              <w:rPr>
                <w:sz w:val="26"/>
                <w:szCs w:val="26"/>
              </w:rPr>
            </w:pPr>
          </w:p>
        </w:tc>
        <w:tc>
          <w:tcPr>
            <w:tcW w:w="720" w:type="dxa"/>
            <w:vMerge/>
          </w:tcPr>
          <w:p w:rsidR="001B24C2" w:rsidRPr="001B24C2" w:rsidRDefault="001B24C2" w:rsidP="001B24C2">
            <w:pPr>
              <w:jc w:val="both"/>
              <w:rPr>
                <w:sz w:val="26"/>
                <w:szCs w:val="26"/>
              </w:rPr>
            </w:pPr>
          </w:p>
        </w:tc>
        <w:tc>
          <w:tcPr>
            <w:tcW w:w="900" w:type="dxa"/>
            <w:vMerge/>
          </w:tcPr>
          <w:p w:rsidR="001B24C2" w:rsidRPr="001B24C2" w:rsidRDefault="001B24C2" w:rsidP="001B24C2">
            <w:pPr>
              <w:jc w:val="both"/>
              <w:rPr>
                <w:sz w:val="26"/>
                <w:szCs w:val="26"/>
              </w:rPr>
            </w:pPr>
          </w:p>
        </w:tc>
        <w:tc>
          <w:tcPr>
            <w:tcW w:w="472" w:type="dxa"/>
            <w:textDirection w:val="btLr"/>
            <w:vAlign w:val="center"/>
          </w:tcPr>
          <w:p w:rsidR="001B24C2" w:rsidRPr="001B24C2" w:rsidRDefault="001B24C2" w:rsidP="001B24C2">
            <w:pPr>
              <w:jc w:val="both"/>
              <w:rPr>
                <w:sz w:val="26"/>
                <w:szCs w:val="26"/>
              </w:rPr>
            </w:pPr>
            <w:r w:rsidRPr="001B24C2">
              <w:rPr>
                <w:sz w:val="26"/>
                <w:szCs w:val="26"/>
              </w:rPr>
              <w:t>Ф.И.О.</w:t>
            </w:r>
          </w:p>
        </w:tc>
        <w:tc>
          <w:tcPr>
            <w:tcW w:w="540" w:type="dxa"/>
            <w:textDirection w:val="btLr"/>
            <w:vAlign w:val="center"/>
          </w:tcPr>
          <w:p w:rsidR="001B24C2" w:rsidRPr="001B24C2" w:rsidRDefault="001B24C2" w:rsidP="001B24C2">
            <w:pPr>
              <w:jc w:val="both"/>
              <w:rPr>
                <w:sz w:val="26"/>
                <w:szCs w:val="26"/>
              </w:rPr>
            </w:pPr>
            <w:r w:rsidRPr="001B24C2">
              <w:rPr>
                <w:sz w:val="26"/>
                <w:szCs w:val="26"/>
              </w:rPr>
              <w:t>Должность</w:t>
            </w:r>
          </w:p>
        </w:tc>
        <w:tc>
          <w:tcPr>
            <w:tcW w:w="540" w:type="dxa"/>
            <w:textDirection w:val="btLr"/>
            <w:vAlign w:val="center"/>
          </w:tcPr>
          <w:p w:rsidR="001B24C2" w:rsidRPr="001B24C2" w:rsidRDefault="001B24C2" w:rsidP="001B24C2">
            <w:pPr>
              <w:jc w:val="both"/>
              <w:rPr>
                <w:sz w:val="26"/>
                <w:szCs w:val="26"/>
              </w:rPr>
            </w:pPr>
            <w:r w:rsidRPr="001B24C2">
              <w:rPr>
                <w:sz w:val="26"/>
                <w:szCs w:val="26"/>
              </w:rPr>
              <w:t>Подпись</w:t>
            </w:r>
          </w:p>
        </w:tc>
        <w:tc>
          <w:tcPr>
            <w:tcW w:w="1264" w:type="dxa"/>
            <w:vMerge/>
          </w:tcPr>
          <w:p w:rsidR="001B24C2" w:rsidRPr="001B24C2" w:rsidRDefault="001B24C2" w:rsidP="001B24C2">
            <w:pPr>
              <w:jc w:val="both"/>
              <w:rPr>
                <w:sz w:val="26"/>
                <w:szCs w:val="26"/>
              </w:rPr>
            </w:pPr>
          </w:p>
        </w:tc>
      </w:tr>
      <w:tr w:rsidR="001B24C2" w:rsidRPr="001B24C2" w:rsidTr="00E601CE">
        <w:trPr>
          <w:trHeight w:val="349"/>
        </w:trPr>
        <w:tc>
          <w:tcPr>
            <w:tcW w:w="454" w:type="dxa"/>
            <w:vAlign w:val="center"/>
          </w:tcPr>
          <w:p w:rsidR="001B24C2" w:rsidRPr="001B24C2" w:rsidRDefault="001B24C2" w:rsidP="001B24C2">
            <w:pPr>
              <w:jc w:val="both"/>
              <w:rPr>
                <w:sz w:val="26"/>
                <w:szCs w:val="26"/>
              </w:rPr>
            </w:pPr>
            <w:r w:rsidRPr="001B24C2">
              <w:rPr>
                <w:sz w:val="26"/>
                <w:szCs w:val="26"/>
              </w:rPr>
              <w:t>1</w:t>
            </w:r>
          </w:p>
        </w:tc>
        <w:tc>
          <w:tcPr>
            <w:tcW w:w="645" w:type="dxa"/>
            <w:vAlign w:val="center"/>
          </w:tcPr>
          <w:p w:rsidR="001B24C2" w:rsidRPr="001B24C2" w:rsidRDefault="001B24C2" w:rsidP="001B24C2">
            <w:pPr>
              <w:jc w:val="both"/>
              <w:rPr>
                <w:sz w:val="26"/>
                <w:szCs w:val="26"/>
              </w:rPr>
            </w:pPr>
            <w:r w:rsidRPr="001B24C2">
              <w:rPr>
                <w:sz w:val="26"/>
                <w:szCs w:val="26"/>
              </w:rPr>
              <w:t>2</w:t>
            </w:r>
          </w:p>
        </w:tc>
        <w:tc>
          <w:tcPr>
            <w:tcW w:w="989" w:type="dxa"/>
            <w:vAlign w:val="center"/>
          </w:tcPr>
          <w:p w:rsidR="001B24C2" w:rsidRPr="001B24C2" w:rsidRDefault="001B24C2" w:rsidP="001B24C2">
            <w:pPr>
              <w:jc w:val="both"/>
              <w:rPr>
                <w:sz w:val="26"/>
                <w:szCs w:val="26"/>
              </w:rPr>
            </w:pPr>
            <w:r w:rsidRPr="001B24C2">
              <w:rPr>
                <w:sz w:val="26"/>
                <w:szCs w:val="26"/>
              </w:rPr>
              <w:t>3</w:t>
            </w:r>
          </w:p>
        </w:tc>
        <w:tc>
          <w:tcPr>
            <w:tcW w:w="360" w:type="dxa"/>
            <w:vAlign w:val="center"/>
          </w:tcPr>
          <w:p w:rsidR="001B24C2" w:rsidRPr="001B24C2" w:rsidRDefault="001B24C2" w:rsidP="001B24C2">
            <w:pPr>
              <w:jc w:val="both"/>
              <w:rPr>
                <w:sz w:val="26"/>
                <w:szCs w:val="26"/>
              </w:rPr>
            </w:pPr>
            <w:r w:rsidRPr="001B24C2">
              <w:rPr>
                <w:sz w:val="26"/>
                <w:szCs w:val="26"/>
              </w:rPr>
              <w:t>4</w:t>
            </w:r>
          </w:p>
        </w:tc>
        <w:tc>
          <w:tcPr>
            <w:tcW w:w="540" w:type="dxa"/>
            <w:vAlign w:val="center"/>
          </w:tcPr>
          <w:p w:rsidR="001B24C2" w:rsidRPr="001B24C2" w:rsidRDefault="001B24C2" w:rsidP="001B24C2">
            <w:pPr>
              <w:jc w:val="both"/>
              <w:rPr>
                <w:sz w:val="26"/>
                <w:szCs w:val="26"/>
              </w:rPr>
            </w:pPr>
            <w:r w:rsidRPr="001B24C2">
              <w:rPr>
                <w:sz w:val="26"/>
                <w:szCs w:val="26"/>
              </w:rPr>
              <w:t>5</w:t>
            </w:r>
          </w:p>
        </w:tc>
        <w:tc>
          <w:tcPr>
            <w:tcW w:w="540" w:type="dxa"/>
            <w:vAlign w:val="center"/>
          </w:tcPr>
          <w:p w:rsidR="001B24C2" w:rsidRPr="001B24C2" w:rsidRDefault="001B24C2" w:rsidP="001B24C2">
            <w:pPr>
              <w:jc w:val="both"/>
              <w:rPr>
                <w:sz w:val="26"/>
                <w:szCs w:val="26"/>
              </w:rPr>
            </w:pPr>
            <w:r w:rsidRPr="001B24C2">
              <w:rPr>
                <w:sz w:val="26"/>
                <w:szCs w:val="26"/>
              </w:rPr>
              <w:t>6</w:t>
            </w:r>
          </w:p>
        </w:tc>
        <w:tc>
          <w:tcPr>
            <w:tcW w:w="540" w:type="dxa"/>
            <w:vAlign w:val="center"/>
          </w:tcPr>
          <w:p w:rsidR="001B24C2" w:rsidRPr="001B24C2" w:rsidRDefault="001B24C2" w:rsidP="001B24C2">
            <w:pPr>
              <w:jc w:val="both"/>
              <w:rPr>
                <w:sz w:val="26"/>
                <w:szCs w:val="26"/>
              </w:rPr>
            </w:pPr>
            <w:r w:rsidRPr="001B24C2">
              <w:rPr>
                <w:sz w:val="26"/>
                <w:szCs w:val="26"/>
              </w:rPr>
              <w:t>7</w:t>
            </w:r>
          </w:p>
        </w:tc>
        <w:tc>
          <w:tcPr>
            <w:tcW w:w="540" w:type="dxa"/>
            <w:vAlign w:val="center"/>
          </w:tcPr>
          <w:p w:rsidR="001B24C2" w:rsidRPr="001B24C2" w:rsidRDefault="001B24C2" w:rsidP="001B24C2">
            <w:pPr>
              <w:jc w:val="both"/>
              <w:rPr>
                <w:sz w:val="26"/>
                <w:szCs w:val="26"/>
              </w:rPr>
            </w:pPr>
            <w:r w:rsidRPr="001B24C2">
              <w:rPr>
                <w:sz w:val="26"/>
                <w:szCs w:val="26"/>
              </w:rPr>
              <w:t>8</w:t>
            </w:r>
          </w:p>
        </w:tc>
        <w:tc>
          <w:tcPr>
            <w:tcW w:w="680" w:type="dxa"/>
            <w:vAlign w:val="center"/>
          </w:tcPr>
          <w:p w:rsidR="001B24C2" w:rsidRPr="001B24C2" w:rsidRDefault="001B24C2" w:rsidP="001B24C2">
            <w:pPr>
              <w:jc w:val="both"/>
              <w:rPr>
                <w:sz w:val="26"/>
                <w:szCs w:val="26"/>
              </w:rPr>
            </w:pPr>
            <w:r w:rsidRPr="001B24C2">
              <w:rPr>
                <w:sz w:val="26"/>
                <w:szCs w:val="26"/>
              </w:rPr>
              <w:t>9</w:t>
            </w:r>
          </w:p>
        </w:tc>
        <w:tc>
          <w:tcPr>
            <w:tcW w:w="900" w:type="dxa"/>
            <w:vAlign w:val="center"/>
          </w:tcPr>
          <w:p w:rsidR="001B24C2" w:rsidRPr="001B24C2" w:rsidRDefault="001B24C2" w:rsidP="001B24C2">
            <w:pPr>
              <w:jc w:val="both"/>
              <w:rPr>
                <w:sz w:val="26"/>
                <w:szCs w:val="26"/>
              </w:rPr>
            </w:pPr>
            <w:r w:rsidRPr="001B24C2">
              <w:rPr>
                <w:sz w:val="26"/>
                <w:szCs w:val="26"/>
              </w:rPr>
              <w:t>10</w:t>
            </w:r>
          </w:p>
        </w:tc>
        <w:tc>
          <w:tcPr>
            <w:tcW w:w="720" w:type="dxa"/>
            <w:vAlign w:val="center"/>
          </w:tcPr>
          <w:p w:rsidR="001B24C2" w:rsidRPr="001B24C2" w:rsidRDefault="001B24C2" w:rsidP="001B24C2">
            <w:pPr>
              <w:jc w:val="both"/>
              <w:rPr>
                <w:sz w:val="26"/>
                <w:szCs w:val="26"/>
              </w:rPr>
            </w:pPr>
            <w:r w:rsidRPr="001B24C2">
              <w:rPr>
                <w:sz w:val="26"/>
                <w:szCs w:val="26"/>
              </w:rPr>
              <w:t>11</w:t>
            </w:r>
          </w:p>
        </w:tc>
        <w:tc>
          <w:tcPr>
            <w:tcW w:w="900" w:type="dxa"/>
            <w:vAlign w:val="center"/>
          </w:tcPr>
          <w:p w:rsidR="001B24C2" w:rsidRPr="001B24C2" w:rsidRDefault="001B24C2" w:rsidP="001B24C2">
            <w:pPr>
              <w:jc w:val="both"/>
              <w:rPr>
                <w:sz w:val="26"/>
                <w:szCs w:val="26"/>
              </w:rPr>
            </w:pPr>
            <w:r w:rsidRPr="001B24C2">
              <w:rPr>
                <w:sz w:val="26"/>
                <w:szCs w:val="26"/>
              </w:rPr>
              <w:t>12</w:t>
            </w:r>
          </w:p>
        </w:tc>
        <w:tc>
          <w:tcPr>
            <w:tcW w:w="472" w:type="dxa"/>
            <w:vAlign w:val="center"/>
          </w:tcPr>
          <w:p w:rsidR="001B24C2" w:rsidRPr="001B24C2" w:rsidRDefault="001B24C2" w:rsidP="001B24C2">
            <w:pPr>
              <w:jc w:val="both"/>
              <w:rPr>
                <w:sz w:val="26"/>
                <w:szCs w:val="26"/>
              </w:rPr>
            </w:pPr>
            <w:r w:rsidRPr="001B24C2">
              <w:rPr>
                <w:sz w:val="26"/>
                <w:szCs w:val="26"/>
              </w:rPr>
              <w:t>13</w:t>
            </w:r>
          </w:p>
        </w:tc>
        <w:tc>
          <w:tcPr>
            <w:tcW w:w="540" w:type="dxa"/>
            <w:vAlign w:val="center"/>
          </w:tcPr>
          <w:p w:rsidR="001B24C2" w:rsidRPr="001B24C2" w:rsidRDefault="001B24C2" w:rsidP="001B24C2">
            <w:pPr>
              <w:jc w:val="both"/>
              <w:rPr>
                <w:sz w:val="26"/>
                <w:szCs w:val="26"/>
              </w:rPr>
            </w:pPr>
            <w:r w:rsidRPr="001B24C2">
              <w:rPr>
                <w:sz w:val="26"/>
                <w:szCs w:val="26"/>
              </w:rPr>
              <w:t>14</w:t>
            </w:r>
          </w:p>
        </w:tc>
        <w:tc>
          <w:tcPr>
            <w:tcW w:w="540" w:type="dxa"/>
            <w:vAlign w:val="center"/>
          </w:tcPr>
          <w:p w:rsidR="001B24C2" w:rsidRPr="001B24C2" w:rsidRDefault="001B24C2" w:rsidP="001B24C2">
            <w:pPr>
              <w:jc w:val="both"/>
              <w:rPr>
                <w:sz w:val="26"/>
                <w:szCs w:val="26"/>
              </w:rPr>
            </w:pPr>
            <w:r w:rsidRPr="001B24C2">
              <w:rPr>
                <w:sz w:val="26"/>
                <w:szCs w:val="26"/>
              </w:rPr>
              <w:t>15</w:t>
            </w:r>
          </w:p>
        </w:tc>
        <w:tc>
          <w:tcPr>
            <w:tcW w:w="1264" w:type="dxa"/>
            <w:vAlign w:val="center"/>
          </w:tcPr>
          <w:p w:rsidR="001B24C2" w:rsidRPr="001B24C2" w:rsidRDefault="001B24C2" w:rsidP="001B24C2">
            <w:pPr>
              <w:jc w:val="both"/>
              <w:rPr>
                <w:sz w:val="26"/>
                <w:szCs w:val="26"/>
              </w:rPr>
            </w:pPr>
            <w:r w:rsidRPr="001B24C2">
              <w:rPr>
                <w:sz w:val="26"/>
                <w:szCs w:val="26"/>
              </w:rPr>
              <w:t>16</w:t>
            </w:r>
          </w:p>
        </w:tc>
      </w:tr>
      <w:tr w:rsidR="001B24C2" w:rsidRPr="001B24C2" w:rsidTr="00E601CE">
        <w:trPr>
          <w:trHeight w:val="346"/>
        </w:trPr>
        <w:tc>
          <w:tcPr>
            <w:tcW w:w="454" w:type="dxa"/>
          </w:tcPr>
          <w:p w:rsidR="001B24C2" w:rsidRPr="001B24C2" w:rsidRDefault="001B24C2" w:rsidP="001B24C2">
            <w:pPr>
              <w:jc w:val="both"/>
              <w:rPr>
                <w:sz w:val="26"/>
                <w:szCs w:val="26"/>
              </w:rPr>
            </w:pPr>
          </w:p>
        </w:tc>
        <w:tc>
          <w:tcPr>
            <w:tcW w:w="645" w:type="dxa"/>
          </w:tcPr>
          <w:p w:rsidR="001B24C2" w:rsidRPr="001B24C2" w:rsidRDefault="001B24C2" w:rsidP="001B24C2">
            <w:pPr>
              <w:jc w:val="both"/>
              <w:rPr>
                <w:sz w:val="26"/>
                <w:szCs w:val="26"/>
              </w:rPr>
            </w:pPr>
          </w:p>
        </w:tc>
        <w:tc>
          <w:tcPr>
            <w:tcW w:w="989" w:type="dxa"/>
          </w:tcPr>
          <w:p w:rsidR="001B24C2" w:rsidRPr="001B24C2" w:rsidRDefault="001B24C2" w:rsidP="001B24C2">
            <w:pPr>
              <w:jc w:val="both"/>
              <w:rPr>
                <w:sz w:val="26"/>
                <w:szCs w:val="26"/>
              </w:rPr>
            </w:pPr>
          </w:p>
        </w:tc>
        <w:tc>
          <w:tcPr>
            <w:tcW w:w="360"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680" w:type="dxa"/>
          </w:tcPr>
          <w:p w:rsidR="001B24C2" w:rsidRPr="001B24C2" w:rsidRDefault="001B24C2" w:rsidP="001B24C2">
            <w:pPr>
              <w:jc w:val="both"/>
              <w:rPr>
                <w:sz w:val="26"/>
                <w:szCs w:val="26"/>
              </w:rPr>
            </w:pPr>
          </w:p>
        </w:tc>
        <w:tc>
          <w:tcPr>
            <w:tcW w:w="900" w:type="dxa"/>
          </w:tcPr>
          <w:p w:rsidR="001B24C2" w:rsidRPr="001B24C2" w:rsidRDefault="001B24C2" w:rsidP="001B24C2">
            <w:pPr>
              <w:jc w:val="both"/>
              <w:rPr>
                <w:sz w:val="26"/>
                <w:szCs w:val="26"/>
              </w:rPr>
            </w:pPr>
          </w:p>
        </w:tc>
        <w:tc>
          <w:tcPr>
            <w:tcW w:w="720" w:type="dxa"/>
          </w:tcPr>
          <w:p w:rsidR="001B24C2" w:rsidRPr="001B24C2" w:rsidRDefault="001B24C2" w:rsidP="001B24C2">
            <w:pPr>
              <w:jc w:val="both"/>
              <w:rPr>
                <w:sz w:val="26"/>
                <w:szCs w:val="26"/>
              </w:rPr>
            </w:pPr>
          </w:p>
        </w:tc>
        <w:tc>
          <w:tcPr>
            <w:tcW w:w="900" w:type="dxa"/>
          </w:tcPr>
          <w:p w:rsidR="001B24C2" w:rsidRPr="001B24C2" w:rsidRDefault="001B24C2" w:rsidP="001B24C2">
            <w:pPr>
              <w:jc w:val="both"/>
              <w:rPr>
                <w:sz w:val="26"/>
                <w:szCs w:val="26"/>
              </w:rPr>
            </w:pPr>
          </w:p>
        </w:tc>
        <w:tc>
          <w:tcPr>
            <w:tcW w:w="472"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540" w:type="dxa"/>
          </w:tcPr>
          <w:p w:rsidR="001B24C2" w:rsidRPr="001B24C2" w:rsidRDefault="001B24C2" w:rsidP="001B24C2">
            <w:pPr>
              <w:jc w:val="both"/>
              <w:rPr>
                <w:sz w:val="26"/>
                <w:szCs w:val="26"/>
              </w:rPr>
            </w:pPr>
          </w:p>
        </w:tc>
        <w:tc>
          <w:tcPr>
            <w:tcW w:w="1264" w:type="dxa"/>
          </w:tcPr>
          <w:p w:rsidR="001B24C2" w:rsidRPr="001B24C2" w:rsidRDefault="001B24C2" w:rsidP="001B24C2">
            <w:pPr>
              <w:jc w:val="both"/>
              <w:rPr>
                <w:sz w:val="26"/>
                <w:szCs w:val="26"/>
              </w:rPr>
            </w:pPr>
          </w:p>
        </w:tc>
      </w:tr>
    </w:tbl>
    <w:p w:rsidR="001B24C2" w:rsidRPr="001B24C2" w:rsidRDefault="001B24C2" w:rsidP="001B24C2">
      <w:pPr>
        <w:spacing w:after="0" w:line="240" w:lineRule="auto"/>
        <w:jc w:val="both"/>
        <w:rPr>
          <w:rFonts w:ascii="Times New Roman" w:hAnsi="Times New Roman" w:cs="Times New Roman"/>
          <w:sz w:val="26"/>
          <w:szCs w:val="26"/>
        </w:rPr>
      </w:pPr>
    </w:p>
    <w:p w:rsidR="0085754D" w:rsidRPr="001B24C2" w:rsidRDefault="0085754D" w:rsidP="001B24C2">
      <w:pPr>
        <w:spacing w:after="0" w:line="240" w:lineRule="auto"/>
        <w:jc w:val="both"/>
        <w:rPr>
          <w:rFonts w:ascii="Times New Roman" w:hAnsi="Times New Roman" w:cs="Times New Roman"/>
          <w:sz w:val="26"/>
          <w:szCs w:val="26"/>
        </w:rPr>
      </w:pPr>
    </w:p>
    <w:sectPr w:rsidR="0085754D" w:rsidRPr="001B24C2" w:rsidSect="0079530A">
      <w:pgSz w:w="11906" w:h="16838"/>
      <w:pgMar w:top="426" w:right="850" w:bottom="426"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2C6623"/>
    <w:multiLevelType w:val="hybridMultilevel"/>
    <w:tmpl w:val="21EA91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C841D0"/>
    <w:multiLevelType w:val="hybridMultilevel"/>
    <w:tmpl w:val="1FBA6B9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B24C2"/>
    <w:rsid w:val="00153423"/>
    <w:rsid w:val="00161A4B"/>
    <w:rsid w:val="001B24C2"/>
    <w:rsid w:val="0079530A"/>
    <w:rsid w:val="008575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A4B"/>
  </w:style>
  <w:style w:type="paragraph" w:styleId="1">
    <w:name w:val="heading 1"/>
    <w:basedOn w:val="a"/>
    <w:next w:val="a"/>
    <w:link w:val="10"/>
    <w:qFormat/>
    <w:rsid w:val="001B24C2"/>
    <w:pPr>
      <w:keepNext/>
      <w:spacing w:after="0" w:line="240" w:lineRule="auto"/>
      <w:outlineLvl w:val="0"/>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24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1B24C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4735</Words>
  <Characters>26990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31662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4</cp:revision>
  <cp:lastPrinted>2012-02-20T13:08:00Z</cp:lastPrinted>
  <dcterms:created xsi:type="dcterms:W3CDTF">2012-01-31T11:28:00Z</dcterms:created>
  <dcterms:modified xsi:type="dcterms:W3CDTF">2012-02-20T13:09:00Z</dcterms:modified>
</cp:coreProperties>
</file>